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431" w:rsidRDefault="00287614">
      <w:r>
        <w:t>Всем доброго дня.</w:t>
      </w:r>
    </w:p>
    <w:p w:rsidR="00287614" w:rsidRDefault="00287614">
      <w:r>
        <w:t xml:space="preserve">Продолжаем рассказывать про компоненты системы </w:t>
      </w:r>
      <w:r>
        <w:rPr>
          <w:lang w:val="en-US"/>
        </w:rPr>
        <w:t>PPG</w:t>
      </w:r>
      <w:r w:rsidRPr="00287614">
        <w:t xml:space="preserve"> </w:t>
      </w:r>
      <w:proofErr w:type="spellStart"/>
      <w:r>
        <w:rPr>
          <w:lang w:val="en-US"/>
        </w:rPr>
        <w:t>Autolux</w:t>
      </w:r>
      <w:proofErr w:type="spellEnd"/>
      <w:r>
        <w:t>, и сегодня поговорим о еще одном корректоре положения эффектных частиц</w:t>
      </w:r>
    </w:p>
    <w:p w:rsidR="00287614" w:rsidRDefault="00287614">
      <w:r>
        <w:rPr>
          <w:lang w:val="en-US"/>
        </w:rPr>
        <w:t>AL</w:t>
      </w:r>
      <w:r w:rsidRPr="004D3F33">
        <w:t xml:space="preserve">192 </w:t>
      </w:r>
      <w:r>
        <w:rPr>
          <w:lang w:val="en-US"/>
        </w:rPr>
        <w:t>Base</w:t>
      </w:r>
      <w:r w:rsidRPr="004D3F33">
        <w:t xml:space="preserve"> </w:t>
      </w:r>
      <w:r>
        <w:rPr>
          <w:lang w:val="en-US"/>
        </w:rPr>
        <w:t>Adjuster</w:t>
      </w:r>
      <w:r w:rsidR="004D3F33">
        <w:t xml:space="preserve">, дословно переводится как базовый регулятор. Этот бесцветный, слегка матовый </w:t>
      </w:r>
      <w:proofErr w:type="spellStart"/>
      <w:r w:rsidR="004D3F33">
        <w:t>микс</w:t>
      </w:r>
      <w:proofErr w:type="spellEnd"/>
      <w:r w:rsidR="004D3F33">
        <w:t xml:space="preserve"> достаточно часто встречается в рецептах средне-серых эффек</w:t>
      </w:r>
      <w:r w:rsidR="00F6493F">
        <w:t>тных красок типа мокрый асфальт в количестве от 5 до 20%.</w:t>
      </w:r>
    </w:p>
    <w:p w:rsidR="00460C9D" w:rsidRDefault="00460C9D">
      <w:r>
        <w:t>Как мы писали в прошлой статье, роботизированная окраска из форсунок колокольчикового типа (</w:t>
      </w:r>
      <w:r>
        <w:rPr>
          <w:lang w:val="en-US"/>
        </w:rPr>
        <w:t>rotary</w:t>
      </w:r>
      <w:r w:rsidRPr="00460C9D">
        <w:t xml:space="preserve"> </w:t>
      </w:r>
      <w:r>
        <w:rPr>
          <w:lang w:val="en-US"/>
        </w:rPr>
        <w:t>bells</w:t>
      </w:r>
      <w:r w:rsidRPr="00460C9D">
        <w:t xml:space="preserve">) </w:t>
      </w:r>
      <w:r>
        <w:t xml:space="preserve">часто меняет ориентацию эффектных частиц в лакокрасочной пленке, для повторения этого эффекта используется флоп корректор </w:t>
      </w:r>
      <w:r>
        <w:rPr>
          <w:lang w:val="en-US"/>
        </w:rPr>
        <w:t>AL</w:t>
      </w:r>
      <w:r w:rsidRPr="00460C9D">
        <w:t>191</w:t>
      </w:r>
      <w:r>
        <w:t>.</w:t>
      </w:r>
    </w:p>
    <w:p w:rsidR="00460C9D" w:rsidRDefault="00460C9D">
      <w:r>
        <w:t>Но есть еще одна технологическая особенность эффектных красок</w:t>
      </w:r>
      <w:r w:rsidR="00E70888">
        <w:t>,</w:t>
      </w:r>
      <w:r>
        <w:t xml:space="preserve"> это тип смолы (</w:t>
      </w:r>
      <w:proofErr w:type="spellStart"/>
      <w:r>
        <w:t>биндера</w:t>
      </w:r>
      <w:proofErr w:type="spellEnd"/>
      <w:r>
        <w:t>) и наличие специальных добавок</w:t>
      </w:r>
      <w:r w:rsidR="00E70888">
        <w:t>,</w:t>
      </w:r>
      <w:r>
        <w:t xml:space="preserve"> которые не позволяют частичкам эффекта </w:t>
      </w:r>
      <w:r w:rsidRPr="00460C9D">
        <w:t>“</w:t>
      </w:r>
      <w:r>
        <w:t>всплывать</w:t>
      </w:r>
      <w:r w:rsidRPr="00460C9D">
        <w:t>”</w:t>
      </w:r>
      <w:r>
        <w:t xml:space="preserve"> на поверхность пленки, а правильно распределяться по всей толщине ЛКМ.</w:t>
      </w:r>
    </w:p>
    <w:p w:rsidR="00460C9D" w:rsidRDefault="00460C9D">
      <w:r>
        <w:t>Настройка конвейера очень сложный процесс и различные поставщики красок используют различные добавки</w:t>
      </w:r>
      <w:r w:rsidR="00E70888">
        <w:t>, поэтому</w:t>
      </w:r>
      <w:r w:rsidR="00DF338B">
        <w:t>, иногда, особенно в серых эффектных красках после распыления частички эффекта принимают правильную параллельную ориентацию, но концентрируются (собираются) в верхней части лакокрасочной пленки</w:t>
      </w:r>
    </w:p>
    <w:p w:rsidR="00DF338B" w:rsidRDefault="00CC0652">
      <w:r w:rsidRPr="00CC0652">
        <w:rPr>
          <w:noProof/>
          <w:lang w:eastAsia="ru-RU"/>
        </w:rPr>
        <w:drawing>
          <wp:inline distT="0" distB="0" distL="0" distR="0">
            <wp:extent cx="5940425" cy="1397330"/>
            <wp:effectExtent l="0" t="0" r="3175" b="0"/>
            <wp:docPr id="1" name="Рисунок 1" descr="C:\Users\denis.s\Desktop\Теория\Металлики\Сухое напыление обрез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ория\Металлики\Сухое напыление обрезк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38B" w:rsidRDefault="00DF338B">
      <w:r>
        <w:t>Визуально это выражается в усилении флоп эффекта и флоп индекса (более выразительный переход темнее-светлее-темнее), при этом краска в момент отражения светлеет и теряет насыщенность цвета, прямо и под острым углом краска темнеет и становится более цветной.</w:t>
      </w:r>
    </w:p>
    <w:p w:rsidR="00CC0652" w:rsidRDefault="00922EDB">
      <w:r>
        <w:t>Кроме того, комбинации</w:t>
      </w:r>
      <w:r w:rsidR="00E70888">
        <w:t xml:space="preserve"> частичек эффектов различной формы и размера и регулятора </w:t>
      </w:r>
      <w:r w:rsidR="00E70888">
        <w:rPr>
          <w:lang w:val="en-US"/>
        </w:rPr>
        <w:t>AL</w:t>
      </w:r>
      <w:r w:rsidR="00E70888" w:rsidRPr="00E70888">
        <w:t xml:space="preserve">192 </w:t>
      </w:r>
      <w:r>
        <w:t>позволяют</w:t>
      </w:r>
      <w:r w:rsidR="00E70888">
        <w:t xml:space="preserve"> получить имитацию большего числа металликов, которые могли использовать поставщики конвейерных красок.</w:t>
      </w:r>
    </w:p>
    <w:p w:rsidR="00E70888" w:rsidRPr="00922EDB" w:rsidRDefault="00E70888">
      <w:r>
        <w:t xml:space="preserve">Примеры использования регулятора </w:t>
      </w:r>
      <w:r>
        <w:rPr>
          <w:lang w:val="en-US"/>
        </w:rPr>
        <w:t>AL</w:t>
      </w:r>
      <w:r w:rsidRPr="00922EDB">
        <w:t>192</w:t>
      </w:r>
    </w:p>
    <w:p w:rsidR="002222B9" w:rsidRPr="002222B9" w:rsidRDefault="002222B9">
      <w:r>
        <w:t>Боковой тон (острый угол) становиться темнее</w:t>
      </w:r>
      <w:r w:rsidR="00E05489">
        <w:t xml:space="preserve"> и более цветным</w:t>
      </w:r>
    </w:p>
    <w:p w:rsidR="00E70888" w:rsidRDefault="00E70888">
      <w:pPr>
        <w:rPr>
          <w:lang w:val="en-US"/>
        </w:rPr>
      </w:pPr>
      <w:r w:rsidRPr="00E70888">
        <w:rPr>
          <w:noProof/>
          <w:lang w:eastAsia="ru-RU"/>
        </w:rPr>
        <w:drawing>
          <wp:inline distT="0" distB="0" distL="0" distR="0">
            <wp:extent cx="2931090" cy="2198318"/>
            <wp:effectExtent l="0" t="0" r="3175" b="0"/>
            <wp:docPr id="2" name="Рисунок 2" descr="C:\Users\denis.s\Desktop\Теги\Пигменты\Корректоры\20171206_205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Пигменты\Корректоры\20171206_2059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544" cy="2200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2B9" w:rsidRPr="002222B9">
        <w:rPr>
          <w:noProof/>
          <w:lang w:eastAsia="ru-RU"/>
        </w:rPr>
        <w:drawing>
          <wp:inline distT="0" distB="0" distL="0" distR="0">
            <wp:extent cx="2910979" cy="2183234"/>
            <wp:effectExtent l="0" t="0" r="3810" b="7620"/>
            <wp:docPr id="3" name="Рисунок 3" descr="C:\Users\denis.s\Desktop\Теги\Пигменты\Корректоры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Пигменты\Корректоры\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482" cy="219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2B9" w:rsidRDefault="002222B9">
      <w:r>
        <w:lastRenderedPageBreak/>
        <w:t xml:space="preserve">Момент отражения </w:t>
      </w:r>
      <w:r w:rsidR="0013579A">
        <w:t xml:space="preserve">становится </w:t>
      </w:r>
      <w:r>
        <w:t>светлее, бесцветнее</w:t>
      </w:r>
      <w:r w:rsidR="00E05489">
        <w:t>, частички эффекта кажутся не такими крупными</w:t>
      </w:r>
    </w:p>
    <w:p w:rsidR="002222B9" w:rsidRDefault="002222B9">
      <w:r w:rsidRPr="002222B9">
        <w:rPr>
          <w:noProof/>
          <w:lang w:eastAsia="ru-RU"/>
        </w:rPr>
        <w:drawing>
          <wp:inline distT="0" distB="0" distL="0" distR="0">
            <wp:extent cx="2893512" cy="2170134"/>
            <wp:effectExtent l="0" t="0" r="2540" b="1905"/>
            <wp:docPr id="6" name="Рисунок 6" descr="C:\Users\denis.s\Desktop\Теги\Пигменты\Корректоры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Пигменты\Корректоры\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482" cy="217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22B9">
        <w:rPr>
          <w:noProof/>
          <w:lang w:eastAsia="ru-RU"/>
        </w:rPr>
        <w:drawing>
          <wp:inline distT="0" distB="0" distL="0" distR="0">
            <wp:extent cx="2945009" cy="2208757"/>
            <wp:effectExtent l="0" t="0" r="8255" b="1270"/>
            <wp:docPr id="5" name="Рисунок 5" descr="C:\Users\denis.s\Desktop\Теги\Пигменты\Корректоры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Пигменты\Корректоры\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069" cy="221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2B9" w:rsidRPr="00922EDB" w:rsidRDefault="00E0701E">
      <w:r>
        <w:t>Прямой тон</w:t>
      </w:r>
      <w:r w:rsidR="002222B9">
        <w:t xml:space="preserve"> темнеет</w:t>
      </w:r>
      <w:r>
        <w:t xml:space="preserve"> и становится более цветным</w:t>
      </w:r>
    </w:p>
    <w:p w:rsidR="002222B9" w:rsidRDefault="002222B9">
      <w:r w:rsidRPr="002222B9">
        <w:rPr>
          <w:noProof/>
          <w:lang w:eastAsia="ru-RU"/>
        </w:rPr>
        <w:drawing>
          <wp:inline distT="0" distB="0" distL="0" distR="0">
            <wp:extent cx="2772427" cy="2079320"/>
            <wp:effectExtent l="0" t="0" r="8890" b="0"/>
            <wp:docPr id="7" name="Рисунок 7" descr="C:\Users\denis.s\Desktop\Теги\Пигменты\Корректоры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Пигменты\Корректоры\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39" cy="2084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701E" w:rsidRPr="00E0701E">
        <w:rPr>
          <w:noProof/>
          <w:lang w:eastAsia="ru-RU"/>
        </w:rPr>
        <w:drawing>
          <wp:inline distT="0" distB="0" distL="0" distR="0">
            <wp:extent cx="2900564" cy="2175423"/>
            <wp:effectExtent l="0" t="0" r="0" b="0"/>
            <wp:docPr id="8" name="Рисунок 8" descr="C:\Users\denis.s\Desktop\Теги\Пигменты\Корректоры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Пигменты\Корректоры\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070" cy="2178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073" w:rsidRDefault="003D5073"/>
    <w:p w:rsidR="003D5073" w:rsidRPr="00657004" w:rsidRDefault="00657004">
      <w:r>
        <w:t>Секрет колеровки</w:t>
      </w:r>
      <w:r w:rsidRPr="00657004">
        <w:t>:</w:t>
      </w:r>
    </w:p>
    <w:p w:rsidR="00657004" w:rsidRDefault="00657004">
      <w:r>
        <w:t xml:space="preserve">В общем, регулятор </w:t>
      </w:r>
      <w:r>
        <w:rPr>
          <w:lang w:val="en-US"/>
        </w:rPr>
        <w:t>AL</w:t>
      </w:r>
      <w:r w:rsidRPr="00657004">
        <w:t xml:space="preserve">192 </w:t>
      </w:r>
      <w:r>
        <w:t xml:space="preserve">работает как </w:t>
      </w:r>
      <w:proofErr w:type="spellStart"/>
      <w:r>
        <w:t>антифлоп</w:t>
      </w:r>
      <w:proofErr w:type="spellEnd"/>
      <w:r>
        <w:t xml:space="preserve"> корректор, но он прозрачный и не имеет такой силы действия, чтобы нейтрализовать эффект </w:t>
      </w:r>
      <w:r>
        <w:rPr>
          <w:lang w:val="en-US"/>
        </w:rPr>
        <w:t>AL</w:t>
      </w:r>
      <w:r w:rsidRPr="00657004">
        <w:t xml:space="preserve">191. </w:t>
      </w:r>
      <w:r>
        <w:t xml:space="preserve">Он не сработает и в случаях, когда в рецепте присутствуют </w:t>
      </w:r>
      <w:proofErr w:type="spellStart"/>
      <w:r>
        <w:t>сильноукрывистые</w:t>
      </w:r>
      <w:proofErr w:type="spellEnd"/>
      <w:r>
        <w:t xml:space="preserve"> непрозрачные боковые компоненты типа белого </w:t>
      </w:r>
      <w:r>
        <w:rPr>
          <w:lang w:val="en-US"/>
        </w:rPr>
        <w:t>AL</w:t>
      </w:r>
      <w:r w:rsidRPr="00657004">
        <w:t xml:space="preserve">152. </w:t>
      </w:r>
      <w:r>
        <w:t xml:space="preserve">Его силы не хватит чтобы затемнить светлый молочный боковой тон. В колеровке мы используем </w:t>
      </w:r>
      <w:r>
        <w:rPr>
          <w:lang w:val="en-US"/>
        </w:rPr>
        <w:t>AL</w:t>
      </w:r>
      <w:r w:rsidRPr="00657004">
        <w:t xml:space="preserve">192 </w:t>
      </w:r>
      <w:r>
        <w:t>больше для осветления момента отражения и усиления флоп эффекта (более выразительный и чистый перелив темнее-светлее-темнее) за счет того, что его добавление</w:t>
      </w:r>
      <w:r w:rsidR="00D12246">
        <w:t xml:space="preserve"> </w:t>
      </w:r>
      <w:r w:rsidR="00D12246" w:rsidRPr="00D12246">
        <w:t>“</w:t>
      </w:r>
      <w:r w:rsidR="00D12246">
        <w:t>раскладывает</w:t>
      </w:r>
      <w:r w:rsidR="00D12246" w:rsidRPr="00D12246">
        <w:t>”</w:t>
      </w:r>
      <w:r w:rsidR="00D12246">
        <w:t xml:space="preserve"> частицы эффекта ровнее и параллельно друг другу. Как побочный эффект, прямо и под острым углом краска становится менее серой, более насыщенной по цвету за счет лучшего свечения полупрозрачных цветовых пигментов вокруг правильно ориентированных частичек эффекта.</w:t>
      </w:r>
    </w:p>
    <w:p w:rsidR="00D12246" w:rsidRDefault="00D12246">
      <w:r>
        <w:t>Шаг колеровки не менее 10 грамм на 0,1 литра густой краски.</w:t>
      </w:r>
    </w:p>
    <w:p w:rsidR="00271B2B" w:rsidRPr="00271B2B" w:rsidRDefault="00271B2B">
      <w:r>
        <w:t>Для более равномерной ориентации эффектных частиц и соответственно усиления перелива (флоп эффекта темнее-светлее-темнее) специалисты лабораторий рекомендуют</w:t>
      </w:r>
      <w:r w:rsidRPr="00271B2B">
        <w:t xml:space="preserve">: </w:t>
      </w:r>
      <w:r>
        <w:t xml:space="preserve">если в краске металлика более 50%, добавить в рецепт 30% от этих 50-и, то есть примерно 15% от общего объема регулятор </w:t>
      </w:r>
      <w:r>
        <w:rPr>
          <w:lang w:val="en-US"/>
        </w:rPr>
        <w:t>AL</w:t>
      </w:r>
      <w:r w:rsidRPr="00271B2B">
        <w:t>192</w:t>
      </w:r>
      <w:r>
        <w:t>. Краска станет немного прозрачнее, зато вы сможете немного затемнить острый угол без добавления черного, темных пигментов или без замены типа металлика. В некоторых случаях это намного проще чем серьезно менять рецепт.</w:t>
      </w:r>
      <w:bookmarkStart w:id="0" w:name="_GoBack"/>
      <w:bookmarkEnd w:id="0"/>
    </w:p>
    <w:p w:rsidR="00DF338B" w:rsidRPr="00460C9D" w:rsidRDefault="00DF338B"/>
    <w:sectPr w:rsidR="00DF338B" w:rsidRPr="00460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840"/>
    <w:rsid w:val="0013579A"/>
    <w:rsid w:val="002222B9"/>
    <w:rsid w:val="00271B2B"/>
    <w:rsid w:val="00287614"/>
    <w:rsid w:val="00361840"/>
    <w:rsid w:val="003D5073"/>
    <w:rsid w:val="00460C9D"/>
    <w:rsid w:val="004D3F33"/>
    <w:rsid w:val="00657004"/>
    <w:rsid w:val="00780328"/>
    <w:rsid w:val="00844042"/>
    <w:rsid w:val="00922EDB"/>
    <w:rsid w:val="009719EB"/>
    <w:rsid w:val="00CC0652"/>
    <w:rsid w:val="00D12246"/>
    <w:rsid w:val="00DF338B"/>
    <w:rsid w:val="00E05489"/>
    <w:rsid w:val="00E0701E"/>
    <w:rsid w:val="00E70888"/>
    <w:rsid w:val="00F6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B4963"/>
  <w15:chartTrackingRefBased/>
  <w15:docId w15:val="{A2DE1928-6E04-46C1-AD46-B93087CE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User</cp:lastModifiedBy>
  <cp:revision>15</cp:revision>
  <dcterms:created xsi:type="dcterms:W3CDTF">2017-12-09T08:44:00Z</dcterms:created>
  <dcterms:modified xsi:type="dcterms:W3CDTF">2018-06-27T20:29:00Z</dcterms:modified>
</cp:coreProperties>
</file>