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431" w:rsidRDefault="00001471">
      <w:r>
        <w:t>Уважаемые коллеги</w:t>
      </w:r>
    </w:p>
    <w:p w:rsidR="00001471" w:rsidRDefault="00001471">
      <w:r>
        <w:t>Продолжаем нашу регулярную рубрику Шахматы практическая колеровка.</w:t>
      </w:r>
    </w:p>
    <w:p w:rsidR="00001471" w:rsidRPr="00001471" w:rsidRDefault="00001471">
      <w:r>
        <w:t xml:space="preserve">Подбираем краску популярного цвета </w:t>
      </w:r>
      <w:r>
        <w:rPr>
          <w:lang w:val="en-US"/>
        </w:rPr>
        <w:t>Kia</w:t>
      </w:r>
      <w:r w:rsidRPr="00001471">
        <w:t xml:space="preserve"> </w:t>
      </w:r>
      <w:r>
        <w:rPr>
          <w:lang w:val="en-US"/>
        </w:rPr>
        <w:t>SAE</w:t>
      </w:r>
      <w:r>
        <w:t xml:space="preserve"> в </w:t>
      </w:r>
      <w:proofErr w:type="spellStart"/>
      <w:r>
        <w:t>микс</w:t>
      </w:r>
      <w:proofErr w:type="spellEnd"/>
      <w:r>
        <w:t xml:space="preserve"> системе </w:t>
      </w:r>
      <w:r>
        <w:rPr>
          <w:lang w:val="en-US"/>
        </w:rPr>
        <w:t>PPG</w:t>
      </w:r>
      <w:r w:rsidRPr="00001471">
        <w:t xml:space="preserve"> </w:t>
      </w:r>
      <w:proofErr w:type="spellStart"/>
      <w:r>
        <w:rPr>
          <w:lang w:val="en-US"/>
        </w:rPr>
        <w:t>Autolux</w:t>
      </w:r>
      <w:proofErr w:type="spellEnd"/>
    </w:p>
    <w:p w:rsidR="00001471" w:rsidRPr="00001471" w:rsidRDefault="00001471">
      <w:r>
        <w:t xml:space="preserve">Все </w:t>
      </w:r>
      <w:proofErr w:type="spellStart"/>
      <w:r>
        <w:t>выкраски</w:t>
      </w:r>
      <w:proofErr w:type="spellEnd"/>
      <w:r>
        <w:t xml:space="preserve"> сделаны</w:t>
      </w:r>
      <w:r w:rsidRPr="00001471">
        <w:t xml:space="preserve"> </w:t>
      </w:r>
      <w:r>
        <w:t xml:space="preserve">в 2,5 слоя на подложку средне серого цвета (аэрозоль </w:t>
      </w:r>
      <w:r>
        <w:rPr>
          <w:lang w:val="en-US"/>
        </w:rPr>
        <w:t>AL</w:t>
      </w:r>
      <w:r w:rsidRPr="00001471">
        <w:t>415)</w:t>
      </w:r>
    </w:p>
    <w:p w:rsidR="00001471" w:rsidRDefault="00001471">
      <w:r>
        <w:t>Выкрашиваем стандартную формулу и проводим сравнение</w:t>
      </w:r>
    </w:p>
    <w:p w:rsidR="00001471" w:rsidRDefault="00001471">
      <w:r w:rsidRPr="00001471">
        <w:rPr>
          <w:noProof/>
          <w:lang w:eastAsia="ru-RU"/>
        </w:rPr>
        <w:drawing>
          <wp:inline distT="0" distB="0" distL="0" distR="0">
            <wp:extent cx="2470224" cy="1869948"/>
            <wp:effectExtent l="0" t="0" r="6350" b="0"/>
            <wp:docPr id="1" name="Рисунок 1" descr="C:\Users\denis.s\Desktop\Теги\Шахматы\SAE\SAE стандарт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ги\Шахматы\SAE\SAE стандарт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872" cy="187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1471">
        <w:rPr>
          <w:noProof/>
          <w:lang w:eastAsia="ru-RU"/>
        </w:rPr>
        <w:drawing>
          <wp:inline distT="0" distB="0" distL="0" distR="0">
            <wp:extent cx="2702052" cy="1869067"/>
            <wp:effectExtent l="0" t="0" r="3175" b="0"/>
            <wp:docPr id="2" name="Рисунок 2" descr="C:\Users\denis.s\Desktop\Теги\Шахматы\SAE\SAE стандарт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nis.s\Desktop\Теги\Шахматы\SAE\SAE стандарт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598" cy="1878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659" w:rsidRDefault="00240659">
      <w:r>
        <w:t xml:space="preserve">В общем </w:t>
      </w:r>
      <w:proofErr w:type="spellStart"/>
      <w:r>
        <w:t>выкраска</w:t>
      </w:r>
      <w:proofErr w:type="spellEnd"/>
      <w:r>
        <w:t xml:space="preserve"> темнее, момент отражения светлее, синяя под всеми углами. Сравниваем с образцами </w:t>
      </w:r>
      <w:proofErr w:type="spellStart"/>
      <w:r>
        <w:t>выкрасок</w:t>
      </w:r>
      <w:proofErr w:type="spellEnd"/>
      <w:r>
        <w:t xml:space="preserve"> 2-х </w:t>
      </w:r>
      <w:proofErr w:type="gramStart"/>
      <w:r>
        <w:t>металликов</w:t>
      </w:r>
      <w:proofErr w:type="gramEnd"/>
      <w:r>
        <w:t xml:space="preserve"> входящих в рецепт</w:t>
      </w:r>
    </w:p>
    <w:p w:rsidR="00240659" w:rsidRDefault="00240659">
      <w:r w:rsidRPr="00240659">
        <w:rPr>
          <w:noProof/>
          <w:lang w:eastAsia="ru-RU"/>
        </w:rPr>
        <w:drawing>
          <wp:inline distT="0" distB="0" distL="0" distR="0">
            <wp:extent cx="3515868" cy="3131153"/>
            <wp:effectExtent l="0" t="0" r="8890" b="0"/>
            <wp:docPr id="3" name="Рисунок 3" descr="C:\Users\denis.s\Desktop\Теги\Шахматы\SAE\SAE замена зерн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nis.s\Desktop\Теги\Шахматы\SAE\SAE замена зерна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2611" cy="3137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659" w:rsidRDefault="00240659">
      <w:r>
        <w:t xml:space="preserve">Принимаем решение полностью перейти с крупного доллара </w:t>
      </w:r>
      <w:r>
        <w:rPr>
          <w:lang w:val="en-US"/>
        </w:rPr>
        <w:t>AL</w:t>
      </w:r>
      <w:r w:rsidRPr="00240659">
        <w:t xml:space="preserve">168 </w:t>
      </w:r>
      <w:r>
        <w:t xml:space="preserve">на мелкий </w:t>
      </w:r>
      <w:r>
        <w:rPr>
          <w:lang w:val="en-US"/>
        </w:rPr>
        <w:t>AL</w:t>
      </w:r>
      <w:r w:rsidRPr="00240659">
        <w:t xml:space="preserve">169 </w:t>
      </w:r>
      <w:r>
        <w:t>для общего осветления краски и затемнения момента отражения. Вводим флоп корректор 2,0 грамма на 0,1 литра</w:t>
      </w:r>
      <w:r w:rsidR="00FF38B0">
        <w:t xml:space="preserve"> (на боковом тоне явно просматриваются частички металлика)</w:t>
      </w:r>
      <w:r>
        <w:t xml:space="preserve">, для компенсации осветления бокового тона не добавляем белый </w:t>
      </w:r>
      <w:r>
        <w:rPr>
          <w:lang w:val="en-US"/>
        </w:rPr>
        <w:t>AL</w:t>
      </w:r>
      <w:r w:rsidRPr="00240659">
        <w:t xml:space="preserve">151 </w:t>
      </w:r>
      <w:r>
        <w:t xml:space="preserve">и слегка уходим от синего оттенка </w:t>
      </w:r>
      <w:r>
        <w:rPr>
          <w:lang w:val="en-US"/>
        </w:rPr>
        <w:t>AL</w:t>
      </w:r>
      <w:r w:rsidRPr="00240659">
        <w:t xml:space="preserve">145 </w:t>
      </w:r>
      <w:r>
        <w:t xml:space="preserve">на </w:t>
      </w:r>
      <w:proofErr w:type="spellStart"/>
      <w:r>
        <w:t>фиолет</w:t>
      </w:r>
      <w:proofErr w:type="spellEnd"/>
      <w:r>
        <w:t xml:space="preserve"> </w:t>
      </w:r>
      <w:r>
        <w:rPr>
          <w:lang w:val="en-US"/>
        </w:rPr>
        <w:t>AL</w:t>
      </w:r>
      <w:r w:rsidRPr="00240659">
        <w:t xml:space="preserve">148. </w:t>
      </w:r>
      <w:r>
        <w:t xml:space="preserve">Наливаем в </w:t>
      </w:r>
      <w:r w:rsidR="00327949">
        <w:t>отдельную банку</w:t>
      </w:r>
    </w:p>
    <w:p w:rsidR="00327949" w:rsidRDefault="00327949">
      <w:r w:rsidRPr="00327949">
        <w:rPr>
          <w:noProof/>
          <w:lang w:eastAsia="ru-RU"/>
        </w:rPr>
        <w:lastRenderedPageBreak/>
        <w:drawing>
          <wp:inline distT="0" distB="0" distL="0" distR="0">
            <wp:extent cx="2532888" cy="2083006"/>
            <wp:effectExtent l="0" t="0" r="1270" b="0"/>
            <wp:docPr id="4" name="Рисунок 4" descr="C:\Users\denis.s\Desktop\Теги\Шахматы\SAE\SAE второй те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nis.s\Desktop\Теги\Шахматы\SAE\SAE второй тест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790" cy="208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7949">
        <w:rPr>
          <w:noProof/>
          <w:lang w:eastAsia="ru-RU"/>
        </w:rPr>
        <w:drawing>
          <wp:inline distT="0" distB="0" distL="0" distR="0">
            <wp:extent cx="2642616" cy="2071039"/>
            <wp:effectExtent l="0" t="0" r="5715" b="5715"/>
            <wp:docPr id="5" name="Рисунок 5" descr="C:\Users\denis.s\Desktop\Теги\Шахматы\SAE\SAE второй тест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nis.s\Desktop\Теги\Шахматы\SAE\SAE второй тест 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633" cy="2083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949" w:rsidRDefault="00327949">
      <w:r>
        <w:t>Тест стал светлее прямо, темнее в момент отражения, менее синий</w:t>
      </w:r>
    </w:p>
    <w:p w:rsidR="00327949" w:rsidRDefault="00327949">
      <w:r w:rsidRPr="00327949">
        <w:rPr>
          <w:noProof/>
          <w:lang w:eastAsia="ru-RU"/>
        </w:rPr>
        <w:drawing>
          <wp:inline distT="0" distB="0" distL="0" distR="0">
            <wp:extent cx="2514600" cy="1886066"/>
            <wp:effectExtent l="0" t="0" r="0" b="0"/>
            <wp:docPr id="6" name="Рисунок 6" descr="C:\Users\denis.s\Desktop\Теги\Шахматы\SAE\SAE 0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nis.s\Desktop\Теги\Шахматы\SAE\SAE 03 (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340" cy="1888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7949">
        <w:rPr>
          <w:noProof/>
          <w:lang w:eastAsia="ru-RU"/>
        </w:rPr>
        <w:drawing>
          <wp:inline distT="0" distB="0" distL="0" distR="0">
            <wp:extent cx="2517495" cy="1888236"/>
            <wp:effectExtent l="0" t="0" r="0" b="0"/>
            <wp:docPr id="7" name="Рисунок 7" descr="C:\Users\denis.s\Desktop\Теги\Шахматы\SAE\20171113_152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enis.s\Desktop\Теги\Шахматы\SAE\20171113_15284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123" cy="1902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E5" w:rsidRDefault="00327949">
      <w:r>
        <w:t>Но</w:t>
      </w:r>
      <w:r w:rsidR="002F1F85" w:rsidRPr="002F1F85">
        <w:t xml:space="preserve"> </w:t>
      </w:r>
      <w:r w:rsidR="002F1F85">
        <w:t>тест все равно в общем темнее,</w:t>
      </w:r>
      <w:r>
        <w:t xml:space="preserve"> момент отражения стал слишком темный</w:t>
      </w:r>
      <w:r w:rsidR="00E95A4D">
        <w:t>, боковой тон темный с грязно красновато-кирпичным оттенком.</w:t>
      </w:r>
      <w:r w:rsidR="00FF38B0">
        <w:t xml:space="preserve"> Принимаем решение налить отдельно 0,1 литра исключив светлый боковой кирпич </w:t>
      </w:r>
      <w:r w:rsidR="00FF38B0">
        <w:rPr>
          <w:lang w:val="en-US"/>
        </w:rPr>
        <w:t>AL</w:t>
      </w:r>
      <w:r w:rsidR="00FF38B0" w:rsidRPr="00FF38B0">
        <w:t xml:space="preserve">115 </w:t>
      </w:r>
      <w:r w:rsidR="00FF38B0">
        <w:t xml:space="preserve">и увеличивая светло малиновый </w:t>
      </w:r>
      <w:r w:rsidR="00FF38B0">
        <w:rPr>
          <w:lang w:val="en-US"/>
        </w:rPr>
        <w:t>AL</w:t>
      </w:r>
      <w:r w:rsidR="00FF38B0" w:rsidRPr="00FF38B0">
        <w:t>114</w:t>
      </w:r>
    </w:p>
    <w:p w:rsidR="00EF15E5" w:rsidRDefault="00EF15E5">
      <w:r w:rsidRPr="00EF15E5">
        <w:rPr>
          <w:noProof/>
          <w:lang w:eastAsia="ru-RU"/>
        </w:rPr>
        <w:drawing>
          <wp:inline distT="0" distB="0" distL="0" distR="0">
            <wp:extent cx="3668950" cy="2751881"/>
            <wp:effectExtent l="0" t="0" r="8255" b="0"/>
            <wp:docPr id="21" name="Рисунок 21" descr="C:\Users\denis.s\Desktop\Теги\Шахматы\SAE\20171114_015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denis.s\Desktop\Теги\Шахматы\SAE\20171114_0159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672701" cy="2754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949" w:rsidRPr="00FE57A5" w:rsidRDefault="00EF15E5">
      <w:r>
        <w:t xml:space="preserve"> Н</w:t>
      </w:r>
      <w:r w:rsidR="00FE57A5">
        <w:t xml:space="preserve">емного уменьшаем синий </w:t>
      </w:r>
      <w:r w:rsidR="00FE57A5">
        <w:rPr>
          <w:lang w:val="en-US"/>
        </w:rPr>
        <w:t>AL</w:t>
      </w:r>
      <w:r w:rsidR="00FE57A5" w:rsidRPr="00FE57A5">
        <w:t xml:space="preserve">145. </w:t>
      </w:r>
      <w:r w:rsidR="00FE57A5">
        <w:t>Так как флоп нужен</w:t>
      </w:r>
      <w:r w:rsidR="00412094">
        <w:t xml:space="preserve"> (еще увеличиваем его количество)</w:t>
      </w:r>
      <w:r w:rsidR="00FE57A5">
        <w:t>, а момент отражения</w:t>
      </w:r>
      <w:r w:rsidR="00412094">
        <w:t xml:space="preserve"> и так</w:t>
      </w:r>
      <w:r w:rsidR="00FE57A5">
        <w:t xml:space="preserve"> темнее, принимаем решение частично вернуть крупный доллар </w:t>
      </w:r>
      <w:r w:rsidR="00FE57A5">
        <w:rPr>
          <w:lang w:val="en-US"/>
        </w:rPr>
        <w:t>AL</w:t>
      </w:r>
      <w:r w:rsidR="00FE57A5" w:rsidRPr="00FE57A5">
        <w:t xml:space="preserve">168. </w:t>
      </w:r>
      <w:r w:rsidR="00FE57A5">
        <w:t xml:space="preserve">Для осветления бокового тона возвращаем белый </w:t>
      </w:r>
      <w:r w:rsidR="00FE57A5">
        <w:rPr>
          <w:lang w:val="en-US"/>
        </w:rPr>
        <w:t>AL</w:t>
      </w:r>
      <w:r w:rsidR="00FE57A5" w:rsidRPr="00FE57A5">
        <w:t xml:space="preserve">151. </w:t>
      </w:r>
      <w:r w:rsidR="00FE57A5">
        <w:t xml:space="preserve">Для усиления чистоты </w:t>
      </w:r>
      <w:proofErr w:type="spellStart"/>
      <w:r w:rsidR="00FE57A5">
        <w:t>фиолета</w:t>
      </w:r>
      <w:proofErr w:type="spellEnd"/>
      <w:r w:rsidR="00FE57A5">
        <w:t xml:space="preserve"> в отражении увеличиваем фиолетовый перламутр </w:t>
      </w:r>
      <w:r w:rsidR="00FE57A5">
        <w:rPr>
          <w:lang w:val="en-US"/>
        </w:rPr>
        <w:t>AL</w:t>
      </w:r>
      <w:r w:rsidR="00FE57A5" w:rsidRPr="00FE57A5">
        <w:t>182.</w:t>
      </w:r>
    </w:p>
    <w:p w:rsidR="00FE57A5" w:rsidRDefault="00FE57A5">
      <w:pPr>
        <w:rPr>
          <w:lang w:val="en-US"/>
        </w:rPr>
      </w:pPr>
      <w:r w:rsidRPr="00FE57A5">
        <w:rPr>
          <w:noProof/>
          <w:lang w:eastAsia="ru-RU"/>
        </w:rPr>
        <w:lastRenderedPageBreak/>
        <w:drawing>
          <wp:inline distT="0" distB="0" distL="0" distR="0">
            <wp:extent cx="2578450" cy="1933956"/>
            <wp:effectExtent l="0" t="0" r="0" b="9525"/>
            <wp:docPr id="8" name="Рисунок 8" descr="C:\Users\denis.s\Desktop\Теги\Шахматы\SAE\SAE 04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nis.s\Desktop\Теги\Шахматы\SAE\SAE 04 (2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942" cy="194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57A5">
        <w:rPr>
          <w:noProof/>
          <w:lang w:eastAsia="ru-RU"/>
        </w:rPr>
        <w:drawing>
          <wp:inline distT="0" distB="0" distL="0" distR="0">
            <wp:extent cx="2574036" cy="1930647"/>
            <wp:effectExtent l="0" t="0" r="0" b="0"/>
            <wp:docPr id="9" name="Рисунок 9" descr="C:\Users\denis.s\Desktop\Теги\Шахматы\SAE\SAE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nis.s\Desktop\Теги\Шахматы\SAE\SAE 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294" cy="1942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7A5" w:rsidRPr="00412094" w:rsidRDefault="00FE57A5">
      <w:r>
        <w:t>Краска стала похожа по переливам, в общем немного темнее. Принимаем решение</w:t>
      </w:r>
      <w:r w:rsidR="00412094" w:rsidRPr="00412094">
        <w:t xml:space="preserve"> </w:t>
      </w:r>
      <w:r w:rsidR="00412094">
        <w:t>немного</w:t>
      </w:r>
      <w:r>
        <w:t xml:space="preserve"> увеличит</w:t>
      </w:r>
      <w:r w:rsidR="00412094">
        <w:t>ь</w:t>
      </w:r>
      <w:r>
        <w:t xml:space="preserve"> мелкий доллар </w:t>
      </w:r>
      <w:r>
        <w:rPr>
          <w:lang w:val="en-US"/>
        </w:rPr>
        <w:t>AL</w:t>
      </w:r>
      <w:r w:rsidRPr="00FE57A5">
        <w:t>169</w:t>
      </w:r>
      <w:r w:rsidR="00412094">
        <w:t xml:space="preserve"> и белый </w:t>
      </w:r>
      <w:r w:rsidR="00412094">
        <w:rPr>
          <w:lang w:val="en-US"/>
        </w:rPr>
        <w:t>AL</w:t>
      </w:r>
      <w:r w:rsidR="00412094" w:rsidRPr="00412094">
        <w:t>151.</w:t>
      </w:r>
    </w:p>
    <w:p w:rsidR="00412094" w:rsidRDefault="00412094">
      <w:r w:rsidRPr="00412094">
        <w:rPr>
          <w:noProof/>
          <w:lang w:eastAsia="ru-RU"/>
        </w:rPr>
        <w:drawing>
          <wp:inline distT="0" distB="0" distL="0" distR="0">
            <wp:extent cx="2517494" cy="1888236"/>
            <wp:effectExtent l="0" t="0" r="0" b="0"/>
            <wp:docPr id="10" name="Рисунок 10" descr="C:\Users\denis.s\Desktop\Теги\Шахматы\SAE\SAE 5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enis.s\Desktop\Теги\Шахматы\SAE\SAE 5 (5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085" cy="189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2094">
        <w:rPr>
          <w:noProof/>
          <w:lang w:eastAsia="ru-RU"/>
        </w:rPr>
        <w:drawing>
          <wp:inline distT="0" distB="0" distL="0" distR="0">
            <wp:extent cx="2695282" cy="1876425"/>
            <wp:effectExtent l="0" t="0" r="0" b="0"/>
            <wp:docPr id="11" name="Рисунок 11" descr="C:\Users\denis.s\Desktop\Теги\Шахматы\SAE\SAE 5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enis.s\Desktop\Теги\Шахматы\SAE\SAE 5 (4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642" cy="1885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2094" w:rsidRPr="00412094" w:rsidRDefault="00412094">
      <w:r>
        <w:t>Шаг правильный, но слишком сильный</w:t>
      </w:r>
      <w:r w:rsidRPr="00412094">
        <w:t xml:space="preserve">. </w:t>
      </w:r>
      <w:r>
        <w:t xml:space="preserve">Краска стала в общем светлее. Явно просматривается светло-молочный боковой тон. Высчитываем общий рецепт и доливаем еще 0,1 литра в ту же банку без последней добавки мелкого доллара </w:t>
      </w:r>
      <w:r>
        <w:rPr>
          <w:lang w:val="en-US"/>
        </w:rPr>
        <w:t>AL</w:t>
      </w:r>
      <w:r w:rsidRPr="00412094">
        <w:t xml:space="preserve">169 </w:t>
      </w:r>
      <w:r>
        <w:t xml:space="preserve">и белого </w:t>
      </w:r>
      <w:r>
        <w:rPr>
          <w:lang w:val="en-US"/>
        </w:rPr>
        <w:t>AL</w:t>
      </w:r>
      <w:r w:rsidRPr="00412094">
        <w:t>151</w:t>
      </w:r>
    </w:p>
    <w:p w:rsidR="00412094" w:rsidRDefault="00412094">
      <w:r w:rsidRPr="00412094">
        <w:rPr>
          <w:noProof/>
          <w:lang w:eastAsia="ru-RU"/>
        </w:rPr>
        <w:drawing>
          <wp:inline distT="0" distB="0" distL="0" distR="0">
            <wp:extent cx="2423160" cy="1817481"/>
            <wp:effectExtent l="0" t="0" r="0" b="0"/>
            <wp:docPr id="12" name="Рисунок 12" descr="C:\Users\denis.s\Desktop\Теги\Шахматы\SAE\SAE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enis.s\Desktop\Теги\Шахматы\SAE\SAE 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429" cy="1820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0FC" w:rsidRPr="009E60FC">
        <w:rPr>
          <w:noProof/>
          <w:lang w:eastAsia="ru-RU"/>
        </w:rPr>
        <w:drawing>
          <wp:inline distT="0" distB="0" distL="0" distR="0">
            <wp:extent cx="2478024" cy="1858632"/>
            <wp:effectExtent l="0" t="0" r="0" b="8890"/>
            <wp:docPr id="20" name="Рисунок 20" descr="C:\Users\denis.s\Desktop\Теги\Шахматы\SAE\20171113_185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denis.s\Desktop\Теги\Шахматы\SAE\20171113_18570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158" cy="1861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DB2" w:rsidRDefault="00944DB2">
      <w:r w:rsidRPr="00944DB2">
        <w:rPr>
          <w:noProof/>
          <w:lang w:eastAsia="ru-RU"/>
        </w:rPr>
        <w:drawing>
          <wp:inline distT="0" distB="0" distL="0" distR="0">
            <wp:extent cx="2496312" cy="1872349"/>
            <wp:effectExtent l="0" t="0" r="0" b="0"/>
            <wp:docPr id="14" name="Рисунок 14" descr="C:\Users\denis.s\Desktop\Теги\Шахматы\SAE\SAE коне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enis.s\Desktop\Теги\Шахматы\SAE\SAE конец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107" cy="1875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44DB2">
        <w:rPr>
          <w:noProof/>
          <w:lang w:eastAsia="ru-RU"/>
        </w:rPr>
        <w:drawing>
          <wp:inline distT="0" distB="0" distL="0" distR="0">
            <wp:extent cx="2583180" cy="1854511"/>
            <wp:effectExtent l="0" t="0" r="7620" b="0"/>
            <wp:docPr id="15" name="Рисунок 15" descr="C:\Users\denis.s\Desktop\Теги\Шахматы\SAE\SAE частич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enis.s\Desktop\Теги\Шахматы\SAE\SAE частички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2600596" cy="1867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DB2" w:rsidRDefault="00944DB2">
      <w:r>
        <w:lastRenderedPageBreak/>
        <w:t>На данном этапе принимаем решение закончить колеровку.</w:t>
      </w:r>
    </w:p>
    <w:p w:rsidR="00981F26" w:rsidRDefault="000B66FA">
      <w:r w:rsidRPr="000B66FA">
        <w:rPr>
          <w:noProof/>
          <w:lang w:eastAsia="ru-RU"/>
        </w:rPr>
        <w:drawing>
          <wp:inline distT="0" distB="0" distL="0" distR="0">
            <wp:extent cx="2816179" cy="2112264"/>
            <wp:effectExtent l="0" t="0" r="3810" b="2540"/>
            <wp:docPr id="16" name="Рисунок 16" descr="C:\Users\denis.s\Desktop\Теги\Шахматы\SAE\20171116_163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nis.s\Desktop\Теги\Шахматы\SAE\20171116_16372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671" cy="2115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66FA">
        <w:rPr>
          <w:noProof/>
          <w:lang w:eastAsia="ru-RU"/>
        </w:rPr>
        <w:drawing>
          <wp:inline distT="0" distB="0" distL="0" distR="0">
            <wp:extent cx="2820924" cy="2115822"/>
            <wp:effectExtent l="0" t="0" r="0" b="0"/>
            <wp:docPr id="23" name="Рисунок 23" descr="C:\Users\denis.s\Desktop\Теги\Шахматы\SAE\20171116_170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nis.s\Desktop\Теги\Шахматы\SAE\20171116_17055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209" cy="2121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0FC" w:rsidRDefault="009E60FC">
      <w:r w:rsidRPr="009E60FC">
        <w:rPr>
          <w:noProof/>
          <w:lang w:eastAsia="ru-RU"/>
        </w:rPr>
        <w:drawing>
          <wp:inline distT="0" distB="0" distL="0" distR="0">
            <wp:extent cx="3808476" cy="2856532"/>
            <wp:effectExtent l="0" t="0" r="1905" b="1270"/>
            <wp:docPr id="19" name="Рисунок 19" descr="C:\Users\denis.s\Desktop\Теги\Шахматы\SAE\20171113_19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denis.s\Desktop\Теги\Шахматы\SAE\20171113_19004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9481" cy="2857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0FC" w:rsidRDefault="009E60FC">
      <w:r>
        <w:t xml:space="preserve">Под разными источниками освещения </w:t>
      </w:r>
      <w:r>
        <w:rPr>
          <w:lang w:val="en-US"/>
        </w:rPr>
        <w:t>D</w:t>
      </w:r>
      <w:r w:rsidRPr="009E60FC">
        <w:t xml:space="preserve">65 </w:t>
      </w:r>
      <w:r>
        <w:t xml:space="preserve">и </w:t>
      </w:r>
      <w:r>
        <w:rPr>
          <w:lang w:val="en-US"/>
        </w:rPr>
        <w:t>D</w:t>
      </w:r>
      <w:r w:rsidRPr="009E60FC">
        <w:t xml:space="preserve">50 </w:t>
      </w:r>
      <w:r>
        <w:t>эффект метамерии не наблюдается.</w:t>
      </w:r>
    </w:p>
    <w:p w:rsidR="003B6299" w:rsidRDefault="003B6299">
      <w:r>
        <w:t>Суть данной колеровки – частичный уход от крупного доллара</w:t>
      </w:r>
      <w:r w:rsidR="00BB37B3" w:rsidRPr="00BB37B3">
        <w:t xml:space="preserve"> </w:t>
      </w:r>
      <w:r w:rsidR="00BB37B3">
        <w:t>на мелкий (</w:t>
      </w:r>
      <w:r w:rsidR="00BB37B3">
        <w:rPr>
          <w:lang w:val="en-US"/>
        </w:rPr>
        <w:t>AL</w:t>
      </w:r>
      <w:r w:rsidR="00BB37B3" w:rsidRPr="00BB37B3">
        <w:t>168-</w:t>
      </w:r>
      <w:r w:rsidR="00BB37B3">
        <w:rPr>
          <w:lang w:val="en-US"/>
        </w:rPr>
        <w:t>AL</w:t>
      </w:r>
      <w:r w:rsidR="00BB37B3" w:rsidRPr="00BB37B3">
        <w:t>169)</w:t>
      </w:r>
      <w:r>
        <w:t xml:space="preserve"> для затемнения момента отражения, ввод флоп корректора для </w:t>
      </w:r>
      <w:r w:rsidR="00BB37B3">
        <w:t>осветления и проявления м</w:t>
      </w:r>
      <w:r>
        <w:t>еталлика под острым углом</w:t>
      </w:r>
      <w:r w:rsidR="00BB37B3" w:rsidRPr="00BB37B3">
        <w:t xml:space="preserve"> (</w:t>
      </w:r>
      <w:r w:rsidR="00BB37B3">
        <w:t>регулировка переливов)</w:t>
      </w:r>
      <w:r>
        <w:t xml:space="preserve">. Смещение </w:t>
      </w:r>
      <w:r w:rsidR="00BB37B3">
        <w:t xml:space="preserve">цветового </w:t>
      </w:r>
      <w:r>
        <w:t>оттен</w:t>
      </w:r>
      <w:r w:rsidR="00BB37B3">
        <w:t xml:space="preserve">ка от синего к </w:t>
      </w:r>
      <w:proofErr w:type="spellStart"/>
      <w:r w:rsidR="00BB37B3">
        <w:t>фиолето</w:t>
      </w:r>
      <w:proofErr w:type="spellEnd"/>
      <w:r w:rsidR="00BB37B3">
        <w:t>-малиновому</w:t>
      </w:r>
      <w:r>
        <w:t xml:space="preserve"> с осветлением острого угла</w:t>
      </w:r>
      <w:r w:rsidR="00BB37B3">
        <w:t xml:space="preserve"> (</w:t>
      </w:r>
      <w:r w:rsidR="00BB37B3">
        <w:rPr>
          <w:lang w:val="en-US"/>
        </w:rPr>
        <w:t>AL</w:t>
      </w:r>
      <w:r w:rsidR="00BB37B3" w:rsidRPr="00BB37B3">
        <w:t>145-</w:t>
      </w:r>
      <w:r w:rsidR="00BB37B3">
        <w:rPr>
          <w:lang w:val="en-US"/>
        </w:rPr>
        <w:t>AL</w:t>
      </w:r>
      <w:r w:rsidR="00BB37B3" w:rsidRPr="00BB37B3">
        <w:t>114)</w:t>
      </w:r>
      <w:r>
        <w:t>, небольшое усиление фиолетового отлива в момент отражения</w:t>
      </w:r>
      <w:r w:rsidR="00BB37B3">
        <w:t xml:space="preserve"> (фиолетовый перламутр </w:t>
      </w:r>
      <w:r w:rsidR="00BB37B3">
        <w:rPr>
          <w:lang w:val="en-US"/>
        </w:rPr>
        <w:t>AL</w:t>
      </w:r>
      <w:r w:rsidR="00BB37B3" w:rsidRPr="00BB37B3">
        <w:t>182)</w:t>
      </w:r>
      <w:r>
        <w:t xml:space="preserve">, полное исключение светло кирпичного бокового </w:t>
      </w:r>
      <w:proofErr w:type="spellStart"/>
      <w:r>
        <w:t>микса</w:t>
      </w:r>
      <w:proofErr w:type="spellEnd"/>
      <w:r w:rsidR="00BB37B3" w:rsidRPr="00BB37B3">
        <w:t xml:space="preserve"> </w:t>
      </w:r>
      <w:r w:rsidR="00BB37B3">
        <w:rPr>
          <w:lang w:val="en-US"/>
        </w:rPr>
        <w:t>AL</w:t>
      </w:r>
      <w:r w:rsidR="00BB37B3" w:rsidRPr="00BB37B3">
        <w:t>115</w:t>
      </w:r>
      <w:r>
        <w:t>.</w:t>
      </w:r>
    </w:p>
    <w:p w:rsidR="00E62144" w:rsidRDefault="00E62144">
      <w:r>
        <w:t>Сюда надо вставить ТАБЛИЦУ.</w:t>
      </w:r>
    </w:p>
    <w:p w:rsidR="009E5923" w:rsidRPr="003025D9" w:rsidRDefault="009E5923">
      <w:r>
        <w:t>Секрет колеровки</w:t>
      </w:r>
      <w:r w:rsidRPr="003025D9">
        <w:t>:</w:t>
      </w:r>
    </w:p>
    <w:p w:rsidR="009E5923" w:rsidRDefault="003025D9">
      <w:r>
        <w:t xml:space="preserve">Все необходимые для колеровки </w:t>
      </w:r>
      <w:proofErr w:type="spellStart"/>
      <w:r>
        <w:t>миксы</w:t>
      </w:r>
      <w:proofErr w:type="spellEnd"/>
      <w:r>
        <w:t xml:space="preserve"> входили в состав формулы </w:t>
      </w:r>
      <w:proofErr w:type="gramStart"/>
      <w:r>
        <w:t>кроме</w:t>
      </w:r>
      <w:r w:rsidR="00E57B2F">
        <w:t xml:space="preserve"> </w:t>
      </w:r>
      <w:r>
        <w:t>флоп</w:t>
      </w:r>
      <w:proofErr w:type="gramEnd"/>
      <w:r>
        <w:t xml:space="preserve"> корректора </w:t>
      </w:r>
      <w:r>
        <w:rPr>
          <w:lang w:val="en-US"/>
        </w:rPr>
        <w:t>AL</w:t>
      </w:r>
      <w:r w:rsidRPr="003025D9">
        <w:t>191.</w:t>
      </w:r>
    </w:p>
    <w:p w:rsidR="00E62144" w:rsidRDefault="00E62144">
      <w:r>
        <w:t xml:space="preserve">На разработку формулы затрачено 0,2 литра краски которую можно отдать маляру как подложку на первый слой. Готовой </w:t>
      </w:r>
      <w:proofErr w:type="spellStart"/>
      <w:r>
        <w:t>отколерованной</w:t>
      </w:r>
      <w:proofErr w:type="spellEnd"/>
      <w:r>
        <w:t xml:space="preserve"> краски получилось тоже 0,2 литра.</w:t>
      </w:r>
    </w:p>
    <w:p w:rsidR="00E715DC" w:rsidRDefault="00E715DC"/>
    <w:p w:rsidR="00E715DC" w:rsidRDefault="00E715DC">
      <w:r>
        <w:t>На заставку можно</w:t>
      </w:r>
    </w:p>
    <w:p w:rsidR="00E715DC" w:rsidRDefault="00E715DC">
      <w:r w:rsidRPr="00E715DC">
        <w:rPr>
          <w:noProof/>
          <w:lang w:eastAsia="ru-RU"/>
        </w:rPr>
        <w:lastRenderedPageBreak/>
        <w:drawing>
          <wp:inline distT="0" distB="0" distL="0" distR="0">
            <wp:extent cx="4983480" cy="3577729"/>
            <wp:effectExtent l="0" t="0" r="7620" b="3810"/>
            <wp:docPr id="22" name="Рисунок 22" descr="C:\Users\denis.s\Desktop\Теги\Шахматы\SAE\SAE частич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denis.s\Desktop\Теги\Шахматы\SAE\SAE частички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994" cy="3580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6FA" w:rsidRPr="003025D9" w:rsidRDefault="000B66FA">
      <w:r w:rsidRPr="000B66FA">
        <w:rPr>
          <w:noProof/>
          <w:lang w:eastAsia="ru-RU"/>
        </w:rPr>
        <w:drawing>
          <wp:inline distT="0" distB="0" distL="0" distR="0">
            <wp:extent cx="4974336" cy="3730981"/>
            <wp:effectExtent l="0" t="0" r="0" b="3175"/>
            <wp:docPr id="13" name="Рисунок 13" descr="C:\Users\denis.s\Desktop\Теги\Шахматы\SAE\20171116_164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ги\Шахматы\SAE\20171116_16411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0622" cy="373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7A5" w:rsidRPr="00FE57A5" w:rsidRDefault="00FE57A5"/>
    <w:p w:rsidR="00FF38B0" w:rsidRPr="00FF38B0" w:rsidRDefault="00FF38B0">
      <w:bookmarkStart w:id="0" w:name="_GoBack"/>
      <w:bookmarkEnd w:id="0"/>
    </w:p>
    <w:sectPr w:rsidR="00FF38B0" w:rsidRPr="00FF3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488"/>
    <w:rsid w:val="00001471"/>
    <w:rsid w:val="00081EA6"/>
    <w:rsid w:val="000B66FA"/>
    <w:rsid w:val="00240659"/>
    <w:rsid w:val="002F1F85"/>
    <w:rsid w:val="003025D9"/>
    <w:rsid w:val="00327949"/>
    <w:rsid w:val="003B6299"/>
    <w:rsid w:val="00412094"/>
    <w:rsid w:val="00780328"/>
    <w:rsid w:val="00844042"/>
    <w:rsid w:val="00944DB2"/>
    <w:rsid w:val="00981F26"/>
    <w:rsid w:val="009E5923"/>
    <w:rsid w:val="009E60FC"/>
    <w:rsid w:val="00BB37B3"/>
    <w:rsid w:val="00E57B2F"/>
    <w:rsid w:val="00E62144"/>
    <w:rsid w:val="00E715DC"/>
    <w:rsid w:val="00E95488"/>
    <w:rsid w:val="00E95A4D"/>
    <w:rsid w:val="00EF15E5"/>
    <w:rsid w:val="00FE57A5"/>
    <w:rsid w:val="00FF3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193790-92D3-4A8E-87ED-E7D54B76E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860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5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Денис Стельмах</cp:lastModifiedBy>
  <cp:revision>11</cp:revision>
  <dcterms:created xsi:type="dcterms:W3CDTF">2017-11-13T21:28:00Z</dcterms:created>
  <dcterms:modified xsi:type="dcterms:W3CDTF">2017-11-16T14:29:00Z</dcterms:modified>
</cp:coreProperties>
</file>