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936BA3">
      <w:r>
        <w:t>Уважаемые коллеги.</w:t>
      </w:r>
    </w:p>
    <w:p w:rsidR="00936BA3" w:rsidRDefault="00936BA3">
      <w:r>
        <w:t>Предлагаем вашему вниманию небольшой пост про технологическую особенность изготовления автомобильных красок.</w:t>
      </w:r>
    </w:p>
    <w:p w:rsidR="00936BA3" w:rsidRDefault="00936BA3">
      <w:r>
        <w:t xml:space="preserve">Гамма цветов автомобилей насчитывает более 50000 оттенков, при этом в современных </w:t>
      </w:r>
      <w:proofErr w:type="spellStart"/>
      <w:r>
        <w:t>микс</w:t>
      </w:r>
      <w:proofErr w:type="spellEnd"/>
      <w:r>
        <w:t xml:space="preserve"> системах обычно менее сотни пигментов. Каждый цвет уникален,</w:t>
      </w:r>
      <w:r w:rsidR="00850CDD">
        <w:t xml:space="preserve"> и мо</w:t>
      </w:r>
      <w:r>
        <w:t>жет состоять из комб</w:t>
      </w:r>
      <w:r w:rsidR="00850CDD">
        <w:t xml:space="preserve">инации любых </w:t>
      </w:r>
      <w:proofErr w:type="spellStart"/>
      <w:r w:rsidR="00850CDD">
        <w:t>миксов</w:t>
      </w:r>
      <w:proofErr w:type="spellEnd"/>
      <w:r w:rsidR="00850CDD">
        <w:t>. Для оптимального</w:t>
      </w:r>
      <w:r>
        <w:t xml:space="preserve"> соответствия формуле необходимо правильно приготовить краску, аккуратно и точно добавив все компоненты. </w:t>
      </w:r>
    </w:p>
    <w:p w:rsidR="00BE0B53" w:rsidRDefault="00BE0B53">
      <w:r>
        <w:t>Важно обращать внимание на следующие моменты</w:t>
      </w:r>
      <w:r w:rsidRPr="00BE0B53">
        <w:t>:</w:t>
      </w:r>
    </w:p>
    <w:p w:rsidR="00BE0B53" w:rsidRDefault="00BE0B53" w:rsidP="00BE0B53">
      <w:pPr>
        <w:pStyle w:val="a3"/>
        <w:numPr>
          <w:ilvl w:val="0"/>
          <w:numId w:val="1"/>
        </w:numPr>
      </w:pPr>
      <w:r>
        <w:t>Пигменты имеют разный удельный вес и тонкое дозирование по каплям не всегда корректно.</w:t>
      </w:r>
    </w:p>
    <w:p w:rsidR="00BE0B53" w:rsidRDefault="00BE0B53" w:rsidP="00BE0B53">
      <w:pPr>
        <w:pStyle w:val="a3"/>
        <w:numPr>
          <w:ilvl w:val="0"/>
          <w:numId w:val="1"/>
        </w:numPr>
      </w:pPr>
      <w:r>
        <w:t xml:space="preserve">Пигменты имеют разную </w:t>
      </w:r>
      <w:proofErr w:type="spellStart"/>
      <w:r>
        <w:t>укрывистость</w:t>
      </w:r>
      <w:proofErr w:type="spellEnd"/>
      <w:r>
        <w:t xml:space="preserve"> и соответственно разную силу влияния на цвет.</w:t>
      </w:r>
    </w:p>
    <w:p w:rsidR="00BE0B53" w:rsidRDefault="00BE0B53" w:rsidP="00BE0B53">
      <w:pPr>
        <w:pStyle w:val="a3"/>
        <w:numPr>
          <w:ilvl w:val="0"/>
          <w:numId w:val="1"/>
        </w:numPr>
      </w:pPr>
      <w:r>
        <w:t>Точность электронных весов составляет 0,1 грамма, что может быть критично для тонких коррекционных добавок.</w:t>
      </w:r>
    </w:p>
    <w:p w:rsidR="00BE0B53" w:rsidRDefault="00BE0B53" w:rsidP="00BE0B53">
      <w:pPr>
        <w:pStyle w:val="a3"/>
        <w:numPr>
          <w:ilvl w:val="0"/>
          <w:numId w:val="1"/>
        </w:numPr>
      </w:pPr>
      <w:r>
        <w:t>Часто в формулах используются коррекционные цветовые добавки по контрасту сильно отличающиеся от светлоты и цвета краски и значительно влияющие на цвет.</w:t>
      </w:r>
    </w:p>
    <w:p w:rsidR="00BE0B53" w:rsidRDefault="00BE0B53" w:rsidP="00BE0B53">
      <w:pPr>
        <w:pStyle w:val="a3"/>
        <w:numPr>
          <w:ilvl w:val="0"/>
          <w:numId w:val="1"/>
        </w:numPr>
      </w:pPr>
      <w:r>
        <w:t>Изготовление многих цветов в небольшом количестве (менее 0,1 литра) часто приводит к округлению веса небольших добавок, что сбивает точность рецепта.</w:t>
      </w:r>
    </w:p>
    <w:p w:rsidR="002A2477" w:rsidRPr="00745EE3" w:rsidRDefault="002A2477" w:rsidP="002A2477">
      <w:pPr>
        <w:ind w:left="360"/>
      </w:pPr>
      <w:r>
        <w:t>Для уменьшения влияния этих факторов во многих цветовых программах</w:t>
      </w:r>
      <w:r w:rsidR="00745EE3" w:rsidRPr="00745EE3">
        <w:t xml:space="preserve"> </w:t>
      </w:r>
      <w:r w:rsidR="00745EE3">
        <w:t xml:space="preserve">и в программе </w:t>
      </w:r>
      <w:proofErr w:type="spellStart"/>
      <w:r w:rsidR="00745EE3">
        <w:rPr>
          <w:lang w:val="en-US"/>
        </w:rPr>
        <w:t>Autolux</w:t>
      </w:r>
      <w:proofErr w:type="spellEnd"/>
      <w:r>
        <w:t xml:space="preserve"> предусмотрен флажок </w:t>
      </w:r>
      <w:proofErr w:type="gramStart"/>
      <w:r>
        <w:t>Минимум</w:t>
      </w:r>
      <w:proofErr w:type="gramEnd"/>
      <w:r>
        <w:t>, нажав на который программа выдает оптимальное минимальное количество краски которое можно налить точно</w:t>
      </w:r>
      <w:r w:rsidR="00745EE3">
        <w:t xml:space="preserve">. На картинке популярный светло-серебристый цвет </w:t>
      </w:r>
      <w:r w:rsidR="00745EE3">
        <w:rPr>
          <w:lang w:val="en-US"/>
        </w:rPr>
        <w:t>Nissan</w:t>
      </w:r>
      <w:r w:rsidR="00745EE3" w:rsidRPr="00745EE3">
        <w:t xml:space="preserve"> </w:t>
      </w:r>
      <w:r w:rsidR="00745EE3">
        <w:rPr>
          <w:lang w:val="en-US"/>
        </w:rPr>
        <w:t>KY</w:t>
      </w:r>
      <w:r w:rsidR="00745EE3" w:rsidRPr="00745EE3">
        <w:t>0</w:t>
      </w:r>
      <w:r w:rsidR="00745EE3">
        <w:t xml:space="preserve">, минимально </w:t>
      </w:r>
      <w:r w:rsidR="00850CDD">
        <w:t>рекомендованное количество</w:t>
      </w:r>
      <w:r w:rsidR="00745EE3">
        <w:t xml:space="preserve"> 182,5 грамма</w:t>
      </w:r>
    </w:p>
    <w:p w:rsidR="002A2477" w:rsidRDefault="00745EE3" w:rsidP="002A2477">
      <w:pPr>
        <w:ind w:left="360"/>
      </w:pPr>
      <w:r>
        <w:rPr>
          <w:noProof/>
          <w:lang w:eastAsia="ru-RU"/>
        </w:rPr>
        <w:drawing>
          <wp:inline distT="0" distB="0" distL="0" distR="0" wp14:anchorId="121E3F49" wp14:editId="0AB94197">
            <wp:extent cx="3845052" cy="256350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0124" cy="256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EE3" w:rsidRDefault="00745EE3" w:rsidP="002A2477">
      <w:pPr>
        <w:ind w:left="360"/>
      </w:pPr>
      <w:r>
        <w:t>Если вы хотите начать колеровку с меньшего количества, программа предупреждает какие компоненты критичны по количеству, выделяя их красной строкой</w:t>
      </w:r>
    </w:p>
    <w:p w:rsidR="00745EE3" w:rsidRDefault="00745EE3" w:rsidP="002A2477">
      <w:pPr>
        <w:ind w:left="360"/>
      </w:pPr>
      <w:r>
        <w:rPr>
          <w:noProof/>
          <w:lang w:eastAsia="ru-RU"/>
        </w:rPr>
        <w:lastRenderedPageBreak/>
        <w:drawing>
          <wp:inline distT="0" distB="0" distL="0" distR="0" wp14:anchorId="58FB8F95" wp14:editId="198C9FD7">
            <wp:extent cx="3726180" cy="2484253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29090" cy="248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CDD" w:rsidRDefault="00850CDD" w:rsidP="002A2477">
      <w:pPr>
        <w:ind w:left="360"/>
      </w:pPr>
    </w:p>
    <w:p w:rsidR="00745EE3" w:rsidRPr="00DC2A9F" w:rsidRDefault="00DC2A9F" w:rsidP="002A2477">
      <w:pPr>
        <w:ind w:left="360"/>
      </w:pPr>
      <w:r>
        <w:t>Если вы хотите точно изготавливать небольшие объемы краски, мы рекомендуем</w:t>
      </w:r>
      <w:r w:rsidRPr="00DC2A9F">
        <w:t>:</w:t>
      </w:r>
    </w:p>
    <w:p w:rsidR="00DC2A9F" w:rsidRDefault="00A666B8" w:rsidP="00DC2A9F">
      <w:pPr>
        <w:pStyle w:val="a3"/>
        <w:numPr>
          <w:ilvl w:val="0"/>
          <w:numId w:val="2"/>
        </w:numPr>
      </w:pPr>
      <w:r>
        <w:t>Начинать налив с пигментов с минимальным количеством, тогда в случае ошибки вы не испортите весь объем краски. Если немного перелили пигмент, можно слегка уменьшить его количество, макнув в него, к примеру, ватную палочку.</w:t>
      </w:r>
    </w:p>
    <w:p w:rsidR="00A666B8" w:rsidRDefault="00A666B8" w:rsidP="00DC2A9F">
      <w:pPr>
        <w:pStyle w:val="a3"/>
        <w:numPr>
          <w:ilvl w:val="0"/>
          <w:numId w:val="2"/>
        </w:numPr>
      </w:pPr>
      <w:r>
        <w:t>Особенно аккуратно наливать светлые боковые непрозрачные компоненты типа белого, так как их влияние на краску с эффектом велико.</w:t>
      </w:r>
    </w:p>
    <w:p w:rsidR="00A666B8" w:rsidRDefault="00A666B8" w:rsidP="00DC2A9F">
      <w:pPr>
        <w:pStyle w:val="a3"/>
        <w:numPr>
          <w:ilvl w:val="0"/>
          <w:numId w:val="2"/>
        </w:numPr>
      </w:pPr>
      <w:r>
        <w:t>Аккуратно наливать контрастные компоненты, даже если они более прозрачны, они также сильно влияют на цвет.</w:t>
      </w:r>
    </w:p>
    <w:p w:rsidR="00DF6A64" w:rsidRDefault="00A666B8" w:rsidP="00DC2A9F">
      <w:pPr>
        <w:pStyle w:val="a3"/>
        <w:numPr>
          <w:ilvl w:val="0"/>
          <w:numId w:val="2"/>
        </w:numPr>
      </w:pPr>
      <w:r>
        <w:t xml:space="preserve">Так как влияние боковых непрозрачных компонентов типа белого предсказуемо и понимая, что невозможно даже при двойном увеличении объема краски </w:t>
      </w:r>
      <w:r w:rsidR="00850CDD">
        <w:t>нейтрализовать</w:t>
      </w:r>
      <w:bookmarkStart w:id="0" w:name="_GoBack"/>
      <w:bookmarkEnd w:id="0"/>
      <w:r w:rsidR="00DF6A64">
        <w:t xml:space="preserve"> их действие, в случаях небольших наливов можно их исключить. Если краска хорошо подходит по цвету и структуре эффекта, добавить их в формулу можно в любой момент.</w:t>
      </w:r>
    </w:p>
    <w:p w:rsidR="00DF6A64" w:rsidRPr="00DF6A64" w:rsidRDefault="00DF6A64" w:rsidP="00DF6A64">
      <w:r>
        <w:t>Секрет колеровки</w:t>
      </w:r>
      <w:r w:rsidRPr="00DF6A64">
        <w:t>:</w:t>
      </w:r>
    </w:p>
    <w:p w:rsidR="00DF6A64" w:rsidRDefault="00DF6A64" w:rsidP="00DF6A64">
      <w:r>
        <w:t>Если вы часто изготавливаете небольшие объемы краски, часто корректируете их. Если нет возможности отдать часть (испорченной) краски на подложку, мы рекомендуем подумать о приобретении небольших недорогих, но более точных (до 0,01 грамма) весов. Обычно они работают до 200 грамм, и можно даж</w:t>
      </w:r>
      <w:r w:rsidR="004F1FC7">
        <w:t>е в большую тару 1,0 литр,</w:t>
      </w:r>
      <w:r>
        <w:t xml:space="preserve"> начинать налив с контрастных или непрозрачных компонентов с маленьким количеством</w:t>
      </w:r>
    </w:p>
    <w:p w:rsidR="004F1FC7" w:rsidRDefault="004F1FC7" w:rsidP="00DF6A64">
      <w:r w:rsidRPr="004F1FC7">
        <w:rPr>
          <w:noProof/>
          <w:lang w:eastAsia="ru-RU"/>
        </w:rPr>
        <w:lastRenderedPageBreak/>
        <w:drawing>
          <wp:inline distT="0" distB="0" distL="0" distR="0">
            <wp:extent cx="5940425" cy="4920829"/>
            <wp:effectExtent l="0" t="0" r="3175" b="0"/>
            <wp:docPr id="3" name="Рисунок 3" descr="C:\Users\denis.s\Desktop\Теги\Контрастные компоненты\Компактные ве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Контрастные компоненты\Компактные весы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2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6B8" w:rsidRPr="00A666B8" w:rsidRDefault="00A666B8" w:rsidP="00DF6A64">
      <w:r>
        <w:t xml:space="preserve"> </w:t>
      </w:r>
    </w:p>
    <w:sectPr w:rsidR="00A666B8" w:rsidRPr="00A66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3524C"/>
    <w:multiLevelType w:val="hybridMultilevel"/>
    <w:tmpl w:val="F620D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26F64"/>
    <w:multiLevelType w:val="hybridMultilevel"/>
    <w:tmpl w:val="46848C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22F"/>
    <w:rsid w:val="002A2477"/>
    <w:rsid w:val="004F1FC7"/>
    <w:rsid w:val="00745EE3"/>
    <w:rsid w:val="00780328"/>
    <w:rsid w:val="00844042"/>
    <w:rsid w:val="00850CDD"/>
    <w:rsid w:val="00936BA3"/>
    <w:rsid w:val="00A666B8"/>
    <w:rsid w:val="00BE0B53"/>
    <w:rsid w:val="00C4622F"/>
    <w:rsid w:val="00DC2A9F"/>
    <w:rsid w:val="00DF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41123-9A58-4F25-AF04-BE569A8F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5</cp:revision>
  <dcterms:created xsi:type="dcterms:W3CDTF">2017-11-16T19:56:00Z</dcterms:created>
  <dcterms:modified xsi:type="dcterms:W3CDTF">2017-11-16T20:52:00Z</dcterms:modified>
</cp:coreProperties>
</file>