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A7558" w14:textId="4839B034" w:rsidR="00DC642E" w:rsidRDefault="00D727F3">
      <w:r>
        <w:t>Вечер добрый</w:t>
      </w:r>
    </w:p>
    <w:p w14:paraId="6829A68F" w14:textId="5CF92B54" w:rsidR="00D727F3" w:rsidRPr="00D727F3" w:rsidRDefault="00D727F3">
      <w:r>
        <w:t>Интересным образцом поделилась с нами наш коллега Наталья</w:t>
      </w:r>
      <w:r w:rsidRPr="00D727F3">
        <w:t xml:space="preserve">. </w:t>
      </w:r>
      <w:r>
        <w:t>Попробуем партию в Шахматы.</w:t>
      </w:r>
    </w:p>
    <w:p w14:paraId="174EE554" w14:textId="595121BC" w:rsidR="00D727F3" w:rsidRDefault="00D727F3">
      <w:r>
        <w:rPr>
          <w:lang w:val="en-US"/>
        </w:rPr>
        <w:t>Lada</w:t>
      </w:r>
      <w:r w:rsidRPr="00D727F3">
        <w:t xml:space="preserve"> </w:t>
      </w:r>
      <w:r w:rsidR="00812C42">
        <w:t>366</w:t>
      </w:r>
      <w:r w:rsidRPr="00D727F3">
        <w:t xml:space="preserve"> </w:t>
      </w:r>
      <w:r>
        <w:rPr>
          <w:lang w:val="en-US"/>
        </w:rPr>
        <w:t>Lime</w:t>
      </w:r>
      <w:r>
        <w:t xml:space="preserve">, оригинальная вырубка с машины модели </w:t>
      </w:r>
      <w:r>
        <w:rPr>
          <w:lang w:val="en-US"/>
        </w:rPr>
        <w:t>Vesta</w:t>
      </w:r>
      <w:r>
        <w:t xml:space="preserve">. Для начала слегка </w:t>
      </w:r>
      <w:proofErr w:type="spellStart"/>
      <w:r>
        <w:t>расшлифовываем</w:t>
      </w:r>
      <w:proofErr w:type="spellEnd"/>
      <w:r>
        <w:t xml:space="preserve"> край панели</w:t>
      </w:r>
      <w:r w:rsidR="00C35BD6">
        <w:t xml:space="preserve">. Достаточно четко видно, что это 3-х </w:t>
      </w:r>
      <w:proofErr w:type="spellStart"/>
      <w:r w:rsidR="00C35BD6">
        <w:t>слойная</w:t>
      </w:r>
      <w:proofErr w:type="spellEnd"/>
      <w:r w:rsidR="00C35BD6">
        <w:t xml:space="preserve"> краска, выкрашенная на подложку белого цвета. При этом нижняя краска зеленее, верхняя краска желтее, особенно в области отражения. </w:t>
      </w:r>
      <w:r>
        <w:t>Находим код в программе</w:t>
      </w:r>
      <w:r w:rsidR="00C35BD6">
        <w:t>, наливаем минимальное количество первой и второй краски и делаем 2 теста на подложке белого и средне серого цвета</w:t>
      </w:r>
      <w:r w:rsidR="008B7B2A">
        <w:t xml:space="preserve">. По первым слоям нижней краски становится понятно, что она тоже прозрачна, ее основу составляет белый перламутр. </w:t>
      </w:r>
      <w:proofErr w:type="gramStart"/>
      <w:r w:rsidR="008B7B2A">
        <w:t>По этому</w:t>
      </w:r>
      <w:proofErr w:type="gramEnd"/>
      <w:r w:rsidR="008B7B2A">
        <w:t xml:space="preserve"> на каждую пластину даем по 4 слоя первой краски, до появления выраженного яркого зеленого оттенка. После высыхания напыляем верхнюю желтоватую также прозрачную краску слоями ближе к мокрому, и после каждого слоя прикладываем образец и смотрим на появление достаточной желтизны в области отражения. На наш взгляд, 3,5 слоя верхней краски достаточно. </w:t>
      </w:r>
      <w:r w:rsidR="00634656">
        <w:t>Высушиваем, покрываем прозрачным лаком и проводим сравнение</w:t>
      </w:r>
    </w:p>
    <w:p w14:paraId="20466EBF" w14:textId="67E7AD83" w:rsidR="00634656" w:rsidRDefault="00634656">
      <w:r w:rsidRPr="00634656">
        <w:rPr>
          <w:noProof/>
        </w:rPr>
        <w:drawing>
          <wp:inline distT="0" distB="0" distL="0" distR="0" wp14:anchorId="0B5F4188" wp14:editId="21DB1F99">
            <wp:extent cx="2336800" cy="1752600"/>
            <wp:effectExtent l="0" t="0" r="6350" b="0"/>
            <wp:docPr id="1" name="Рисунок 1" descr="E:\Теги\Шахматы\Lada Laim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еги\Шахматы\Lada Laim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137" cy="1752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4656">
        <w:rPr>
          <w:noProof/>
        </w:rPr>
        <w:drawing>
          <wp:inline distT="0" distB="0" distL="0" distR="0" wp14:anchorId="5BF5C687" wp14:editId="54DE1C11">
            <wp:extent cx="2390775" cy="1793081"/>
            <wp:effectExtent l="0" t="0" r="0" b="0"/>
            <wp:docPr id="2" name="Рисунок 2" descr="E:\Теги\Шахматы\Lada Laim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Теги\Шахматы\Lada Laim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930" cy="1794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865AA" w14:textId="20D7D8F8" w:rsidR="00634656" w:rsidRDefault="00634656">
      <w:r>
        <w:t>Тест на белой подложке явно светлый и недотягивает по насыщенности цвета. Тест на серой достаточно близок в области отражения, но значительно темнее по другим углам. Если область отражения похожа по цвету и насыщенности, это говорит о том, что рецепт верхней краски более правильный. Светлые или темные углы на разных подложках говорят о недостаточном количестве слоев нижней краски или о нескорректированной формуле. Так как тест на серой подложке больше похож по насыщенности и желтизне в отражении, принимаем решение сделать еще тест на серой с большим количеством слоев нижней краски.</w:t>
      </w:r>
    </w:p>
    <w:p w14:paraId="13AB557F" w14:textId="66A47DA6" w:rsidR="00634656" w:rsidRDefault="00634656">
      <w:r>
        <w:t>Выкрашиваем нижнюю краску в 6 слоев, верхнюю в 3,5 слоя, сравниваем</w:t>
      </w:r>
    </w:p>
    <w:p w14:paraId="4F7538CD" w14:textId="2CDF3380" w:rsidR="00634656" w:rsidRDefault="00027F50">
      <w:r w:rsidRPr="00027F50">
        <w:rPr>
          <w:noProof/>
        </w:rPr>
        <w:drawing>
          <wp:inline distT="0" distB="0" distL="0" distR="0" wp14:anchorId="5072B571" wp14:editId="4E49AB8F">
            <wp:extent cx="2371725" cy="1778794"/>
            <wp:effectExtent l="0" t="0" r="0" b="0"/>
            <wp:docPr id="3" name="Рисунок 3" descr="E:\Теги\Шахматы\Lada Laim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Теги\Шахматы\Lada Laim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760" cy="178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7E82">
        <w:t xml:space="preserve">  </w:t>
      </w:r>
      <w:r w:rsidR="00467E82" w:rsidRPr="00467E82">
        <w:rPr>
          <w:noProof/>
        </w:rPr>
        <w:drawing>
          <wp:inline distT="0" distB="0" distL="0" distR="0" wp14:anchorId="2F766090" wp14:editId="2DA28FBB">
            <wp:extent cx="2438400" cy="1828800"/>
            <wp:effectExtent l="0" t="0" r="0" b="0"/>
            <wp:docPr id="4" name="Рисунок 4" descr="E:\Теги\Шахматы\Lada Laim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Теги\Шахматы\Lada Laim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156" cy="1829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770C6" w14:textId="327281E2" w:rsidR="00812C42" w:rsidRDefault="00812C42">
      <w:r>
        <w:t>Тест стал очень похож в области отражения, но другие углы незначительно посветлели, все равно остались темные. Все- таки подложка серого цвета дает слишком много темной грязи по углам, тем более краска оригинала нанесена на белую подложку.</w:t>
      </w:r>
    </w:p>
    <w:p w14:paraId="6DED8654" w14:textId="62D79E0E" w:rsidR="00812C42" w:rsidRDefault="00812C42">
      <w:r>
        <w:t xml:space="preserve">Решаем немного на 0,1 грамма на 50 затемнить нижнюю краску черно желтым </w:t>
      </w:r>
      <w:r>
        <w:rPr>
          <w:lang w:val="en-US"/>
        </w:rPr>
        <w:t>AL</w:t>
      </w:r>
      <w:r w:rsidRPr="00812C42">
        <w:t>132</w:t>
      </w:r>
      <w:r>
        <w:t xml:space="preserve"> и исходя из того, что на белом тесте краска зеленее, добавить немного оливкового </w:t>
      </w:r>
      <w:r>
        <w:rPr>
          <w:lang w:val="en-US"/>
        </w:rPr>
        <w:t>AL</w:t>
      </w:r>
      <w:r w:rsidRPr="00812C42">
        <w:t xml:space="preserve">123 </w:t>
      </w:r>
      <w:r>
        <w:t xml:space="preserve">для ухода в более </w:t>
      </w:r>
      <w:r>
        <w:lastRenderedPageBreak/>
        <w:t>теплую желтую зелень. Выкрашиваем на белой подложке нижнюю краску средне глянцевыми слоями, сразу после напыления прикладывая образец. Достаточная зелень и темнота на наш взгляд появилась после 5-го слоя. После высыхания, верхнюю краску напыляем как предыдущие тесты в 3,5 слоя</w:t>
      </w:r>
      <w:r w:rsidR="00E245D5">
        <w:t>, покрываем лаком и сравниваем</w:t>
      </w:r>
    </w:p>
    <w:p w14:paraId="04D76D76" w14:textId="375D6C3A" w:rsidR="00E245D5" w:rsidRDefault="00E245D5">
      <w:r w:rsidRPr="00E245D5">
        <w:rPr>
          <w:noProof/>
        </w:rPr>
        <w:drawing>
          <wp:inline distT="0" distB="0" distL="0" distR="0" wp14:anchorId="1D31C64B" wp14:editId="3B5DDAB1">
            <wp:extent cx="2451100" cy="1838325"/>
            <wp:effectExtent l="0" t="0" r="6350" b="9525"/>
            <wp:docPr id="5" name="Рисунок 5" descr="E:\Теги\Шахматы\Lada Laim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Теги\Шахматы\Lada Laim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856" cy="1839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E245D5">
        <w:rPr>
          <w:noProof/>
        </w:rPr>
        <w:drawing>
          <wp:inline distT="0" distB="0" distL="0" distR="0" wp14:anchorId="5CCA851C" wp14:editId="02B6BC2B">
            <wp:extent cx="2438400" cy="1828800"/>
            <wp:effectExtent l="0" t="0" r="0" b="0"/>
            <wp:docPr id="6" name="Рисунок 6" descr="E:\Теги\Шахматы\Lada Laim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Теги\Шахматы\Lada Laim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591" cy="182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DC62A" w14:textId="4818C516" w:rsidR="00E245D5" w:rsidRDefault="00E245D5">
      <w:r w:rsidRPr="00E245D5">
        <w:rPr>
          <w:noProof/>
        </w:rPr>
        <w:drawing>
          <wp:inline distT="0" distB="0" distL="0" distR="0" wp14:anchorId="5D8563E8" wp14:editId="3489D041">
            <wp:extent cx="2451100" cy="1838325"/>
            <wp:effectExtent l="0" t="0" r="6350" b="9525"/>
            <wp:docPr id="7" name="Рисунок 7" descr="E:\Теги\Шахматы\Lada Laim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Теги\Шахматы\Lada Laim\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503" cy="183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E245D5">
        <w:rPr>
          <w:noProof/>
        </w:rPr>
        <w:drawing>
          <wp:inline distT="0" distB="0" distL="0" distR="0" wp14:anchorId="11E58376" wp14:editId="52274898">
            <wp:extent cx="2638425" cy="1978819"/>
            <wp:effectExtent l="0" t="0" r="0" b="2540"/>
            <wp:docPr id="8" name="Рисунок 8" descr="E:\Теги\Шахматы\Lada Laim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Теги\Шахматы\Lada Laim\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96" cy="197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DBCF9" w14:textId="1D4EE666" w:rsidR="00E245D5" w:rsidRDefault="00E245D5">
      <w:r>
        <w:t>Под разным типом освещения тест достаточно похож, заканчиваем колеровку.</w:t>
      </w:r>
    </w:p>
    <w:p w14:paraId="76E98EE0" w14:textId="0B47D8BE" w:rsidR="00E245D5" w:rsidRDefault="00E245D5">
      <w:pPr>
        <w:rPr>
          <w:lang w:val="en-US"/>
        </w:rPr>
      </w:pPr>
      <w:r>
        <w:t>Секрет</w:t>
      </w:r>
      <w:r w:rsidR="00D7407E">
        <w:rPr>
          <w:lang w:val="en-US"/>
        </w:rPr>
        <w:t xml:space="preserve"> </w:t>
      </w:r>
      <w:r w:rsidR="00D7407E">
        <w:t>колеровки</w:t>
      </w:r>
      <w:r>
        <w:rPr>
          <w:lang w:val="en-US"/>
        </w:rPr>
        <w:t>:</w:t>
      </w:r>
    </w:p>
    <w:p w14:paraId="5E52B50F" w14:textId="653ECC87" w:rsidR="00D7407E" w:rsidRDefault="00D7407E" w:rsidP="00D7407E">
      <w:pPr>
        <w:pStyle w:val="a3"/>
        <w:numPr>
          <w:ilvl w:val="0"/>
          <w:numId w:val="1"/>
        </w:numPr>
      </w:pPr>
      <w:r>
        <w:t>В таких ярких прозрачных красках цвет подложки и количество слоев имеют огромное значение</w:t>
      </w:r>
    </w:p>
    <w:p w14:paraId="353950F4" w14:textId="7AAB3A66" w:rsidR="00D7407E" w:rsidRDefault="005668DA" w:rsidP="00D7407E">
      <w:pPr>
        <w:pStyle w:val="a3"/>
        <w:numPr>
          <w:ilvl w:val="0"/>
          <w:numId w:val="1"/>
        </w:numPr>
      </w:pPr>
      <w:r>
        <w:t>Цвет, светлота и насыщенность области отражения формируются верхней краской</w:t>
      </w:r>
    </w:p>
    <w:p w14:paraId="15EC51F8" w14:textId="5521AC00" w:rsidR="005668DA" w:rsidRDefault="005668DA" w:rsidP="00D7407E">
      <w:pPr>
        <w:pStyle w:val="a3"/>
        <w:numPr>
          <w:ilvl w:val="0"/>
          <w:numId w:val="1"/>
        </w:numPr>
      </w:pPr>
      <w:r>
        <w:t>Те же параметры по другим и острым углам зависят от тона подложки, степени ее просвечивания (количество слоев) сквозь нижнюю краску, а также от собственно формулы краски нижнего слоя</w:t>
      </w:r>
    </w:p>
    <w:p w14:paraId="07D06EA5" w14:textId="269CDDA1" w:rsidR="005668DA" w:rsidRDefault="005668DA" w:rsidP="00D7407E">
      <w:pPr>
        <w:pStyle w:val="a3"/>
        <w:numPr>
          <w:ilvl w:val="0"/>
          <w:numId w:val="1"/>
        </w:numPr>
      </w:pPr>
      <w:r>
        <w:t xml:space="preserve">Яркость и достаточную чистоту обеих красок помог сформировать лимонный прозрачный </w:t>
      </w:r>
      <w:r>
        <w:rPr>
          <w:lang w:val="en-US"/>
        </w:rPr>
        <w:t>Candy</w:t>
      </w:r>
      <w:r w:rsidRPr="005668DA">
        <w:t xml:space="preserve"> </w:t>
      </w:r>
      <w:r>
        <w:t xml:space="preserve">тонер </w:t>
      </w:r>
      <w:r>
        <w:rPr>
          <w:lang w:val="en-US"/>
        </w:rPr>
        <w:t>AL</w:t>
      </w:r>
      <w:r w:rsidRPr="005668DA">
        <w:t xml:space="preserve">103 </w:t>
      </w:r>
      <w:r>
        <w:rPr>
          <w:lang w:val="en-US"/>
        </w:rPr>
        <w:t>Pale</w:t>
      </w:r>
      <w:r w:rsidRPr="005668DA">
        <w:t xml:space="preserve"> </w:t>
      </w:r>
      <w:r>
        <w:rPr>
          <w:lang w:val="en-US"/>
        </w:rPr>
        <w:t>Citron</w:t>
      </w:r>
      <w:r w:rsidRPr="005668DA">
        <w:t xml:space="preserve"> </w:t>
      </w:r>
      <w:r>
        <w:rPr>
          <w:lang w:val="en-US"/>
        </w:rPr>
        <w:t>Yellow</w:t>
      </w:r>
      <w:r>
        <w:t xml:space="preserve"> на основе которого сделаны многие </w:t>
      </w:r>
      <w:proofErr w:type="spellStart"/>
      <w:r>
        <w:t>суперяркие</w:t>
      </w:r>
      <w:proofErr w:type="spellEnd"/>
      <w:r>
        <w:t xml:space="preserve"> желто лимонные эффектные краски</w:t>
      </w:r>
    </w:p>
    <w:p w14:paraId="7B7C7FF8" w14:textId="428433E7" w:rsidR="00E245D5" w:rsidRPr="00D7407E" w:rsidRDefault="005668DA">
      <w:r w:rsidRPr="005668DA">
        <w:rPr>
          <w:noProof/>
        </w:rPr>
        <w:drawing>
          <wp:inline distT="0" distB="0" distL="0" distR="0" wp14:anchorId="0794E38F" wp14:editId="238E5393">
            <wp:extent cx="2695575" cy="2021681"/>
            <wp:effectExtent l="0" t="0" r="0" b="0"/>
            <wp:docPr id="9" name="Рисунок 9" descr="E:\Теги\Шахматы\Lada Laim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Теги\Шахматы\Lada Laim\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46" cy="2023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45D5" w:rsidRPr="00D74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621C8"/>
    <w:multiLevelType w:val="hybridMultilevel"/>
    <w:tmpl w:val="DC0A2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E1E"/>
    <w:rsid w:val="00027F50"/>
    <w:rsid w:val="00045E1E"/>
    <w:rsid w:val="00355890"/>
    <w:rsid w:val="00467E82"/>
    <w:rsid w:val="005668DA"/>
    <w:rsid w:val="00634656"/>
    <w:rsid w:val="00812C42"/>
    <w:rsid w:val="008B7B2A"/>
    <w:rsid w:val="00C35BD6"/>
    <w:rsid w:val="00D727F3"/>
    <w:rsid w:val="00D7407E"/>
    <w:rsid w:val="00DC642E"/>
    <w:rsid w:val="00E2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D446E"/>
  <w15:chartTrackingRefBased/>
  <w15:docId w15:val="{B0787FAA-C057-40FC-AF39-8CF26F8E3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2018-09-03T19:32:00Z</dcterms:created>
  <dcterms:modified xsi:type="dcterms:W3CDTF">2018-09-03T20:48:00Z</dcterms:modified>
</cp:coreProperties>
</file>