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8AE173" w14:textId="21DB9379" w:rsidR="00450FB4" w:rsidRDefault="00FA4D66">
      <w:r>
        <w:t>Вечер добрый</w:t>
      </w:r>
    </w:p>
    <w:p w14:paraId="7FB546C5" w14:textId="5D765678" w:rsidR="00FA4D66" w:rsidRDefault="00FA4D66">
      <w:r>
        <w:t xml:space="preserve">Вашему вниманию еще одна практическая колеровка образца автомобиля Российской сборки </w:t>
      </w:r>
      <w:r>
        <w:rPr>
          <w:lang w:val="en-US"/>
        </w:rPr>
        <w:t>Hyundai</w:t>
      </w:r>
      <w:r w:rsidRPr="00FA4D66">
        <w:t xml:space="preserve"> </w:t>
      </w:r>
      <w:r>
        <w:rPr>
          <w:lang w:val="en-US"/>
        </w:rPr>
        <w:t>U</w:t>
      </w:r>
      <w:r w:rsidRPr="00FA4D66">
        <w:t>4</w:t>
      </w:r>
      <w:r>
        <w:rPr>
          <w:lang w:val="en-US"/>
        </w:rPr>
        <w:t>G</w:t>
      </w:r>
      <w:r>
        <w:t>. Перед тем как слить краску по коду, внимательно осматриваем образец</w:t>
      </w:r>
    </w:p>
    <w:p w14:paraId="1FE02B1D" w14:textId="48F4B6E6" w:rsidR="00FA4D66" w:rsidRDefault="00FA4D66">
      <w:r w:rsidRPr="00FA4D66">
        <w:rPr>
          <w:noProof/>
        </w:rPr>
        <w:drawing>
          <wp:inline distT="0" distB="0" distL="0" distR="0" wp14:anchorId="1F067718" wp14:editId="76B37E0A">
            <wp:extent cx="2495550" cy="1871663"/>
            <wp:effectExtent l="0" t="0" r="0" b="0"/>
            <wp:docPr id="1" name="Рисунок 1" descr="D:\Теги\Шахматы\Hyundai U4G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еги\Шахматы\Hyundai U4G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893" cy="187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FA4D66">
        <w:rPr>
          <w:noProof/>
        </w:rPr>
        <w:drawing>
          <wp:inline distT="0" distB="0" distL="0" distR="0" wp14:anchorId="67886E93" wp14:editId="605F7412">
            <wp:extent cx="2196888" cy="1647666"/>
            <wp:effectExtent l="0" t="0" r="0" b="0"/>
            <wp:docPr id="2" name="Рисунок 2" descr="D:\Теги\Шахматы\Hyundai U4G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еги\Шахматы\Hyundai U4G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817" cy="164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95FA8" w14:textId="2704C6B3" w:rsidR="00FA4D66" w:rsidRDefault="00FA4D66">
      <w:r>
        <w:t>Еще до изготовления теста нужно обратить внимание на 2 момента. Во-первых, под краской лежит грунт темного цвета, что усиливает флоп эффект. И, во-вторых, образцы имеют очень высокую искристость, которая особенно заметна под средне острым углом, что говорит о либо неправильной ориентации частиц, либо о наличии в краске крупного металлика, что подтверждается визуальным сравнением</w:t>
      </w:r>
    </w:p>
    <w:p w14:paraId="7D477600" w14:textId="187C306F" w:rsidR="00FA4D66" w:rsidRDefault="00FA4D66">
      <w:r w:rsidRPr="00FA4D66">
        <w:rPr>
          <w:noProof/>
        </w:rPr>
        <w:drawing>
          <wp:inline distT="0" distB="0" distL="0" distR="0" wp14:anchorId="7147FA2D" wp14:editId="726B467D">
            <wp:extent cx="2867025" cy="2150269"/>
            <wp:effectExtent l="0" t="0" r="0" b="2540"/>
            <wp:docPr id="3" name="Рисунок 3" descr="D:\Теги\Шахматы\Hyundai U4G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еги\Шахматы\Hyundai U4G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600" cy="215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AD216" w14:textId="75D110D6" w:rsidR="00FA4D66" w:rsidRDefault="00FA4D66">
      <w:r>
        <w:t xml:space="preserve">Можно достаточно уверенно сказать, что в рецепте должен быть самый крупный </w:t>
      </w:r>
      <w:proofErr w:type="spellStart"/>
      <w:r>
        <w:t>лентикуллярный</w:t>
      </w:r>
      <w:proofErr w:type="spellEnd"/>
      <w:r>
        <w:t xml:space="preserve"> металлик, в системе </w:t>
      </w:r>
      <w:proofErr w:type="spellStart"/>
      <w:r>
        <w:t>Автолюкс</w:t>
      </w:r>
      <w:proofErr w:type="spellEnd"/>
      <w:r>
        <w:t xml:space="preserve"> это </w:t>
      </w:r>
      <w:r>
        <w:rPr>
          <w:lang w:val="en-US"/>
        </w:rPr>
        <w:t>AL</w:t>
      </w:r>
      <w:r w:rsidRPr="00FA4D66">
        <w:t>166</w:t>
      </w:r>
      <w:r>
        <w:t xml:space="preserve">. В формуле идет основной эффект </w:t>
      </w:r>
      <w:r w:rsidR="00E84131">
        <w:t>среднекрупный</w:t>
      </w:r>
      <w:r>
        <w:t xml:space="preserve"> доллар </w:t>
      </w:r>
      <w:r>
        <w:rPr>
          <w:lang w:val="en-US"/>
        </w:rPr>
        <w:t>AL</w:t>
      </w:r>
      <w:r w:rsidRPr="00FA4D66">
        <w:t>168</w:t>
      </w:r>
      <w:r>
        <w:t xml:space="preserve">, и как дополнительный мелкий доллар </w:t>
      </w:r>
      <w:r>
        <w:rPr>
          <w:lang w:val="en-US"/>
        </w:rPr>
        <w:t>AL</w:t>
      </w:r>
      <w:r w:rsidRPr="00FA4D66">
        <w:t>169</w:t>
      </w:r>
      <w:r>
        <w:t xml:space="preserve">, наличие которого не обеспечит такой высокой искристости и выраженного флоп эффекта. Принимаем решение полностью заменить мелкий доллар </w:t>
      </w:r>
      <w:r>
        <w:rPr>
          <w:lang w:val="en-US"/>
        </w:rPr>
        <w:t>AL</w:t>
      </w:r>
      <w:r w:rsidRPr="00FA4D66">
        <w:t xml:space="preserve">169 </w:t>
      </w:r>
      <w:r>
        <w:t xml:space="preserve">на крупный </w:t>
      </w:r>
      <w:r>
        <w:rPr>
          <w:lang w:val="en-US"/>
        </w:rPr>
        <w:t>AL</w:t>
      </w:r>
      <w:r w:rsidRPr="00FA4D66">
        <w:t>166</w:t>
      </w:r>
      <w:r>
        <w:t xml:space="preserve"> с поправочным </w:t>
      </w:r>
      <w:r w:rsidR="00E84131">
        <w:t>коэффициентом</w:t>
      </w:r>
      <w:r>
        <w:t xml:space="preserve"> </w:t>
      </w:r>
      <w:r w:rsidR="00E84131">
        <w:t xml:space="preserve">Х 2, и выкрасить тест на подложке черного цвета (чистый черный </w:t>
      </w:r>
      <w:r w:rsidR="00E84131">
        <w:rPr>
          <w:lang w:val="en-US"/>
        </w:rPr>
        <w:t>AL</w:t>
      </w:r>
      <w:r w:rsidR="00E84131" w:rsidRPr="00E84131">
        <w:t>132)</w:t>
      </w:r>
      <w:r w:rsidR="00E84131">
        <w:br/>
      </w:r>
      <w:r w:rsidR="00E84131" w:rsidRPr="00E84131">
        <w:rPr>
          <w:noProof/>
        </w:rPr>
        <w:drawing>
          <wp:inline distT="0" distB="0" distL="0" distR="0" wp14:anchorId="1157E39C" wp14:editId="5C7F5929">
            <wp:extent cx="2705100" cy="2028825"/>
            <wp:effectExtent l="0" t="0" r="0" b="9525"/>
            <wp:docPr id="4" name="Рисунок 4" descr="D:\Теги\Шахматы\Hyundai U4G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Теги\Шахматы\Hyundai U4G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408" cy="202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4131">
        <w:t xml:space="preserve">   </w:t>
      </w:r>
      <w:r w:rsidR="00E84131" w:rsidRPr="00E84131">
        <w:rPr>
          <w:noProof/>
        </w:rPr>
        <w:drawing>
          <wp:inline distT="0" distB="0" distL="0" distR="0" wp14:anchorId="635C6706" wp14:editId="5BEE0515">
            <wp:extent cx="2330238" cy="1747679"/>
            <wp:effectExtent l="0" t="0" r="0" b="5080"/>
            <wp:docPr id="5" name="Рисунок 5" descr="D:\Теги\Шахматы\Hyundai U4G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Теги\Шахматы\Hyundai U4G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166" cy="17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EBD57" w14:textId="77FBC491" w:rsidR="00E84131" w:rsidRDefault="00E84131">
      <w:r>
        <w:lastRenderedPageBreak/>
        <w:t>Тест похож по искристости и структуре эффекта, немного темнее в общем, образец немного краснее. Но самое сильное отличие- значительно темнее прямой и острый углы</w:t>
      </w:r>
    </w:p>
    <w:p w14:paraId="10B0F0FB" w14:textId="548DE19B" w:rsidR="00E84131" w:rsidRDefault="00E84131">
      <w:r w:rsidRPr="00E84131">
        <w:rPr>
          <w:noProof/>
        </w:rPr>
        <w:drawing>
          <wp:inline distT="0" distB="0" distL="0" distR="0" wp14:anchorId="126D79AB" wp14:editId="6E873875">
            <wp:extent cx="2952750" cy="2214563"/>
            <wp:effectExtent l="0" t="0" r="0" b="0"/>
            <wp:docPr id="6" name="Рисунок 6" descr="D:\Теги\Шахматы\Hyundai U4G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Теги\Шахматы\Hyundai U4G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036" cy="2215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4CFF2" w14:textId="28D4F004" w:rsidR="00E84131" w:rsidRDefault="00E84131">
      <w:r>
        <w:t xml:space="preserve">Немного увеличиваем крупный металлик </w:t>
      </w:r>
      <w:r>
        <w:rPr>
          <w:lang w:val="en-US"/>
        </w:rPr>
        <w:t>AL</w:t>
      </w:r>
      <w:r w:rsidRPr="00E84131">
        <w:t xml:space="preserve">166 </w:t>
      </w:r>
      <w:r>
        <w:t xml:space="preserve">для общего легкого осветления, фиолетовый темный тонер </w:t>
      </w:r>
      <w:r>
        <w:rPr>
          <w:lang w:val="en-US"/>
        </w:rPr>
        <w:t>AL</w:t>
      </w:r>
      <w:r w:rsidRPr="00E84131">
        <w:t xml:space="preserve">148 </w:t>
      </w:r>
      <w:r>
        <w:t xml:space="preserve">для ухода от синего в красный оттенок. Для осветления прямого и острого углов добавляем в рецепт белый </w:t>
      </w:r>
      <w:proofErr w:type="spellStart"/>
      <w:r>
        <w:t>микротитан</w:t>
      </w:r>
      <w:proofErr w:type="spellEnd"/>
      <w:r>
        <w:t xml:space="preserve"> </w:t>
      </w:r>
      <w:r>
        <w:rPr>
          <w:lang w:val="en-US"/>
        </w:rPr>
        <w:t>AL</w:t>
      </w:r>
      <w:r w:rsidRPr="00E84131">
        <w:t>153</w:t>
      </w:r>
    </w:p>
    <w:p w14:paraId="0C0891EA" w14:textId="220E20D4" w:rsidR="00E84131" w:rsidRDefault="00E84131">
      <w:pPr>
        <w:rPr>
          <w:lang w:val="en-US"/>
        </w:rPr>
      </w:pPr>
      <w:r w:rsidRPr="00E84131">
        <w:rPr>
          <w:noProof/>
        </w:rPr>
        <w:drawing>
          <wp:inline distT="0" distB="0" distL="0" distR="0" wp14:anchorId="02319E53" wp14:editId="0EEE9B13">
            <wp:extent cx="2641600" cy="1981200"/>
            <wp:effectExtent l="0" t="0" r="6350" b="0"/>
            <wp:docPr id="7" name="Рисунок 7" descr="D:\Теги\Шахматы\Hyundai U4G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Теги\Шахматы\Hyundai U4G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788" cy="1981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</w:t>
      </w:r>
      <w:r w:rsidRPr="00E84131">
        <w:rPr>
          <w:noProof/>
          <w:lang w:val="en-US"/>
        </w:rPr>
        <w:drawing>
          <wp:inline distT="0" distB="0" distL="0" distR="0" wp14:anchorId="1D7D377B" wp14:editId="3489B5BF">
            <wp:extent cx="2654088" cy="1990566"/>
            <wp:effectExtent l="0" t="0" r="0" b="0"/>
            <wp:docPr id="8" name="Рисунок 8" descr="D:\Теги\Шахматы\Hyundai U4G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Теги\Шахматы\Hyundai U4G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086" cy="199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E2096" w14:textId="5173AD6D" w:rsidR="00E84131" w:rsidRDefault="00E84131">
      <w:r>
        <w:t>Шаг правильный, появился красноватый оттенок, но главное, хорошо посветлел к голубому</w:t>
      </w:r>
      <w:r w:rsidR="00E83E4D">
        <w:t xml:space="preserve"> (от </w:t>
      </w:r>
      <w:proofErr w:type="spellStart"/>
      <w:r w:rsidR="00E83E4D">
        <w:t>микротитана</w:t>
      </w:r>
      <w:proofErr w:type="spellEnd"/>
      <w:r w:rsidR="00E83E4D">
        <w:t>)</w:t>
      </w:r>
      <w:r>
        <w:t xml:space="preserve"> острый угол</w:t>
      </w:r>
    </w:p>
    <w:p w14:paraId="5DD11792" w14:textId="70F40E02" w:rsidR="00E83E4D" w:rsidRDefault="00E83E4D">
      <w:r w:rsidRPr="00E83E4D">
        <w:rPr>
          <w:noProof/>
        </w:rPr>
        <w:drawing>
          <wp:inline distT="0" distB="0" distL="0" distR="0" wp14:anchorId="534B32AC" wp14:editId="37E1155A">
            <wp:extent cx="2466975" cy="1850231"/>
            <wp:effectExtent l="0" t="0" r="0" b="0"/>
            <wp:docPr id="9" name="Рисунок 9" descr="D:\Теги\Шахматы\Hyundai U4G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Теги\Шахматы\Hyundai U4G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903" cy="1851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E83E4D">
        <w:rPr>
          <w:noProof/>
        </w:rPr>
        <w:drawing>
          <wp:inline distT="0" distB="0" distL="0" distR="0" wp14:anchorId="7B8182B0" wp14:editId="37A5DBF5">
            <wp:extent cx="2473113" cy="1854835"/>
            <wp:effectExtent l="0" t="0" r="3810" b="0"/>
            <wp:docPr id="10" name="Рисунок 10" descr="D:\Теги\Шахматы\Hyundai U4G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Теги\Шахматы\Hyundai U4G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758" cy="1856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A51EB" w14:textId="389EE949" w:rsidR="00E83E4D" w:rsidRDefault="00E83E4D">
      <w:r>
        <w:t>Заканчиваем колеровку</w:t>
      </w:r>
    </w:p>
    <w:p w14:paraId="436871E8" w14:textId="12E581E0" w:rsidR="00E83E4D" w:rsidRDefault="00E83E4D">
      <w:r w:rsidRPr="00E83E4D">
        <w:rPr>
          <w:noProof/>
        </w:rPr>
        <w:lastRenderedPageBreak/>
        <w:drawing>
          <wp:inline distT="0" distB="0" distL="0" distR="0" wp14:anchorId="4841D75A" wp14:editId="360C5A00">
            <wp:extent cx="3781425" cy="2836069"/>
            <wp:effectExtent l="0" t="0" r="0" b="2540"/>
            <wp:docPr id="11" name="Рисунок 11" descr="D:\Теги\Шахматы\Hyundai U4G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Теги\Шахматы\Hyundai U4G\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828" cy="2837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439FB" w14:textId="539F3125" w:rsidR="00E83E4D" w:rsidRDefault="00E83E4D">
      <w:pPr>
        <w:rPr>
          <w:lang w:val="en-US"/>
        </w:rPr>
      </w:pPr>
      <w:r>
        <w:t>Секрет колеровки</w:t>
      </w:r>
      <w:r>
        <w:rPr>
          <w:lang w:val="en-US"/>
        </w:rPr>
        <w:t>:</w:t>
      </w:r>
    </w:p>
    <w:p w14:paraId="1D2D356E" w14:textId="65CABA3C" w:rsidR="00E83E4D" w:rsidRPr="003A37A7" w:rsidRDefault="00E83E4D">
      <w:r>
        <w:t xml:space="preserve">Немного повезло что у нас в работе был не только лючок, но и фрагмент детали, который мы </w:t>
      </w:r>
      <w:proofErr w:type="spellStart"/>
      <w:r>
        <w:t>расшлифовали</w:t>
      </w:r>
      <w:proofErr w:type="spellEnd"/>
      <w:r>
        <w:t xml:space="preserve"> и увидели грунт темного цвета. На серой подложке, скорее всего, был бы намного слабее флоп эффект и светлее острый угол. Второй важный момент- внимательный осмотр искристости под ярким направленным освещением помог нам сразу отказаться от мелкого металлика в рецепте</w:t>
      </w:r>
      <w:r w:rsidR="001C571D">
        <w:t xml:space="preserve">, что тоже дало положительный результат. А когда краска уже похожа по переливам и искристости, сместить оттенок </w:t>
      </w:r>
      <w:r w:rsidR="001C571D" w:rsidRPr="001C571D">
        <w:t>“</w:t>
      </w:r>
      <w:r w:rsidR="001C571D">
        <w:t>асфальтового</w:t>
      </w:r>
      <w:r w:rsidR="001C571D" w:rsidRPr="001C571D">
        <w:t>”</w:t>
      </w:r>
      <w:r w:rsidR="001C571D">
        <w:t xml:space="preserve"> треугольника </w:t>
      </w:r>
      <w:r w:rsidR="00AA5ABA">
        <w:t>(черно желтый</w:t>
      </w:r>
      <w:r w:rsidR="00251DFE">
        <w:t xml:space="preserve">, синий, фиолетовый) </w:t>
      </w:r>
      <w:r w:rsidR="001C571D">
        <w:t>совсем не сложно.</w:t>
      </w:r>
      <w:r w:rsidR="003A37A7">
        <w:t xml:space="preserve"> Рецепт уже на нашем форуме </w:t>
      </w:r>
      <w:proofErr w:type="spellStart"/>
      <w:r w:rsidR="003A37A7">
        <w:t>Примоколор</w:t>
      </w:r>
      <w:proofErr w:type="spellEnd"/>
      <w:r w:rsidR="003A37A7">
        <w:t xml:space="preserve"> </w:t>
      </w:r>
      <w:proofErr w:type="spellStart"/>
      <w:r w:rsidR="003A37A7">
        <w:rPr>
          <w:lang w:val="en-US"/>
        </w:rPr>
        <w:t>Autolux_pro</w:t>
      </w:r>
      <w:proofErr w:type="spellEnd"/>
      <w:r w:rsidR="003A37A7">
        <w:t>, присоединяйтесь…</w:t>
      </w:r>
      <w:bookmarkStart w:id="0" w:name="_GoBack"/>
      <w:bookmarkEnd w:id="0"/>
    </w:p>
    <w:sectPr w:rsidR="00E83E4D" w:rsidRPr="003A3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C15"/>
    <w:rsid w:val="001C571D"/>
    <w:rsid w:val="00251DFE"/>
    <w:rsid w:val="003A37A7"/>
    <w:rsid w:val="00450FB4"/>
    <w:rsid w:val="00AA5ABA"/>
    <w:rsid w:val="00E83E4D"/>
    <w:rsid w:val="00E84131"/>
    <w:rsid w:val="00F74C15"/>
    <w:rsid w:val="00FA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69A5C"/>
  <w15:chartTrackingRefBased/>
  <w15:docId w15:val="{43F8CF3E-D9B0-423F-A2A3-1D44EC8B7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2018-07-31T19:04:00Z</dcterms:created>
  <dcterms:modified xsi:type="dcterms:W3CDTF">2018-07-31T20:02:00Z</dcterms:modified>
</cp:coreProperties>
</file>