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1655C5" w14:textId="36012A23" w:rsidR="00FE4798" w:rsidRDefault="009A7815">
      <w:r>
        <w:t>Добрый вечер, коллеги.</w:t>
      </w:r>
    </w:p>
    <w:p w14:paraId="65BA6019" w14:textId="6DF50D32" w:rsidR="009A7815" w:rsidRDefault="009A7815">
      <w:r>
        <w:t xml:space="preserve">Когда мы внимательно осмотрели образец цвета </w:t>
      </w:r>
      <w:r>
        <w:rPr>
          <w:lang w:val="en-US"/>
        </w:rPr>
        <w:t>Toyota</w:t>
      </w:r>
      <w:r w:rsidRPr="009A7815">
        <w:t xml:space="preserve"> </w:t>
      </w:r>
      <w:r>
        <w:t>код 211</w:t>
      </w:r>
      <w:r w:rsidRPr="009A7815">
        <w:t xml:space="preserve"> </w:t>
      </w:r>
      <w:r>
        <w:t>вблизи под ярким освещением, первая мысль была что в краске присутствует специальный дорогущий пигмент типа призмы, частицы которого переливаются всеми цветами радуги</w:t>
      </w:r>
    </w:p>
    <w:p w14:paraId="1EC37AE0" w14:textId="6D08295A" w:rsidR="009A7815" w:rsidRDefault="009A7815">
      <w:r w:rsidRPr="009A7815">
        <w:rPr>
          <w:noProof/>
        </w:rPr>
        <w:drawing>
          <wp:inline distT="0" distB="0" distL="0" distR="0" wp14:anchorId="0D667675" wp14:editId="5C908F49">
            <wp:extent cx="2676525" cy="2123481"/>
            <wp:effectExtent l="0" t="0" r="0" b="0"/>
            <wp:docPr id="1" name="Рисунок 1" descr="E:\Теги\Шахматы\Toyota 211\1 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Теги\Шахматы\Toyota 211\1 2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609" cy="2125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275B00" w14:textId="71CCD6EE" w:rsidR="009A7815" w:rsidRDefault="009A7815">
      <w:r>
        <w:t xml:space="preserve">Открыв рецепт в программе </w:t>
      </w:r>
      <w:proofErr w:type="spellStart"/>
      <w:r>
        <w:t>Автолюкс</w:t>
      </w:r>
      <w:proofErr w:type="spellEnd"/>
      <w:r>
        <w:t xml:space="preserve"> мы увидели интересное сочетание нескольких перламутровых эффектов, слили небольшой 30 граммов объем и сделали тест</w:t>
      </w:r>
      <w:r w:rsidR="003E452D">
        <w:t>, который в общем оказа</w:t>
      </w:r>
      <w:r w:rsidR="00886B64">
        <w:t>лся довольно похож на наш образец</w:t>
      </w:r>
    </w:p>
    <w:p w14:paraId="1F1D34BC" w14:textId="2064D776" w:rsidR="009A7815" w:rsidRDefault="003E452D">
      <w:r w:rsidRPr="003E452D">
        <w:rPr>
          <w:noProof/>
        </w:rPr>
        <w:drawing>
          <wp:inline distT="0" distB="0" distL="0" distR="0" wp14:anchorId="407287B3" wp14:editId="4E45832E">
            <wp:extent cx="2557510" cy="1438275"/>
            <wp:effectExtent l="0" t="0" r="0" b="0"/>
            <wp:docPr id="2" name="Рисунок 2" descr="E:\Теги\Шахматы\Toyota 211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Теги\Шахматы\Toyota 211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263" cy="1438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6B64">
        <w:t xml:space="preserve">  </w:t>
      </w:r>
      <w:r w:rsidR="00886B64" w:rsidRPr="00886B64">
        <w:rPr>
          <w:noProof/>
        </w:rPr>
        <w:drawing>
          <wp:inline distT="0" distB="0" distL="0" distR="0" wp14:anchorId="5E2452FE" wp14:editId="6E53D024">
            <wp:extent cx="2896254" cy="1628775"/>
            <wp:effectExtent l="0" t="0" r="0" b="0"/>
            <wp:docPr id="3" name="Рисунок 3" descr="E:\Теги\Шахматы\Toyota 211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Теги\Шахматы\Toyota 211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791" cy="1629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AA9060" w14:textId="72F6B3AE" w:rsidR="00886B64" w:rsidRDefault="00886B64">
      <w:r>
        <w:t>И только после внимательного осмотра мы увидели, что тест немного светлее, бесцветнее и синее в области отражения (</w:t>
      </w:r>
      <w:proofErr w:type="spellStart"/>
      <w:r>
        <w:t>флеш</w:t>
      </w:r>
      <w:proofErr w:type="spellEnd"/>
      <w:r>
        <w:t xml:space="preserve"> 0-15) и светлее глубокий боковой тон (флоп 110)</w:t>
      </w:r>
    </w:p>
    <w:p w14:paraId="7D581FE2" w14:textId="08436EE1" w:rsidR="00886B64" w:rsidRDefault="00886B64">
      <w:r w:rsidRPr="00886B64">
        <w:rPr>
          <w:noProof/>
        </w:rPr>
        <w:drawing>
          <wp:inline distT="0" distB="0" distL="0" distR="0" wp14:anchorId="2416D785" wp14:editId="1EE5817F">
            <wp:extent cx="2422013" cy="1362075"/>
            <wp:effectExtent l="0" t="0" r="0" b="0"/>
            <wp:docPr id="4" name="Рисунок 4" descr="E:\Теги\Шахматы\Toyota 211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Теги\Шахматы\Toyota 211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682" cy="1362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886B64">
        <w:rPr>
          <w:noProof/>
        </w:rPr>
        <w:drawing>
          <wp:inline distT="0" distB="0" distL="0" distR="0" wp14:anchorId="683C44AC" wp14:editId="76A73905">
            <wp:extent cx="2659133" cy="1495425"/>
            <wp:effectExtent l="0" t="0" r="8255" b="0"/>
            <wp:docPr id="5" name="Рисунок 5" descr="E:\Теги\Шахматы\Toyota 211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Теги\Шахматы\Toyota 211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538" cy="1495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B03FD1" w14:textId="77777777" w:rsidR="00886B64" w:rsidRDefault="00886B64">
      <w:r>
        <w:t xml:space="preserve">Немного поразмыслив, мы решили увеличить черно желтый </w:t>
      </w:r>
      <w:r>
        <w:rPr>
          <w:lang w:val="en-US"/>
        </w:rPr>
        <w:t>AL</w:t>
      </w:r>
      <w:r w:rsidRPr="00886B64">
        <w:t>132</w:t>
      </w:r>
      <w:r>
        <w:t xml:space="preserve">, немного яркий красный транс </w:t>
      </w:r>
      <w:r>
        <w:rPr>
          <w:lang w:val="en-US"/>
        </w:rPr>
        <w:t>AL</w:t>
      </w:r>
      <w:r w:rsidRPr="00886B64">
        <w:t>113</w:t>
      </w:r>
      <w:r>
        <w:t xml:space="preserve"> и красный перламутр </w:t>
      </w:r>
      <w:r>
        <w:rPr>
          <w:lang w:val="en-US"/>
        </w:rPr>
        <w:t>AL</w:t>
      </w:r>
      <w:r w:rsidRPr="00886B64">
        <w:t>184</w:t>
      </w:r>
      <w:r>
        <w:t>, которые присутствовали в формуле</w:t>
      </w:r>
    </w:p>
    <w:p w14:paraId="1E015D2C" w14:textId="3D6F9D7A" w:rsidR="00886B64" w:rsidRDefault="00886B64">
      <w:r w:rsidRPr="00886B64">
        <w:t xml:space="preserve"> </w:t>
      </w:r>
      <w:r w:rsidR="007122C1" w:rsidRPr="007122C1">
        <w:rPr>
          <w:noProof/>
        </w:rPr>
        <w:drawing>
          <wp:inline distT="0" distB="0" distL="0" distR="0" wp14:anchorId="742256DC" wp14:editId="698AE58B">
            <wp:extent cx="1924050" cy="1082034"/>
            <wp:effectExtent l="0" t="0" r="0" b="4445"/>
            <wp:docPr id="6" name="Рисунок 6" descr="E:\Теги\Шахматы\Toyota 211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Теги\Шахматы\Toyota 211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381" cy="1082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122C1">
        <w:t xml:space="preserve">    </w:t>
      </w:r>
      <w:r w:rsidR="007122C1" w:rsidRPr="007122C1">
        <w:rPr>
          <w:noProof/>
        </w:rPr>
        <w:drawing>
          <wp:inline distT="0" distB="0" distL="0" distR="0" wp14:anchorId="09B49351" wp14:editId="0D2E1F33">
            <wp:extent cx="1857375" cy="1044538"/>
            <wp:effectExtent l="0" t="0" r="0" b="3810"/>
            <wp:docPr id="7" name="Рисунок 7" descr="E:\Теги\Шахматы\Toyota 211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Теги\Шахматы\Toyota 211\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862652" cy="1047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922C4" w14:textId="49A88577" w:rsidR="007122C1" w:rsidRDefault="007122C1">
      <w:r>
        <w:lastRenderedPageBreak/>
        <w:t>Если добавка черного была правильным шагом, краска стала насыщеннее и темнее, то с красным оттенком под всеми углами мы слегка переборщили</w:t>
      </w:r>
    </w:p>
    <w:p w14:paraId="611500E4" w14:textId="58480DBD" w:rsidR="007122C1" w:rsidRDefault="007122C1">
      <w:r w:rsidRPr="007122C1">
        <w:rPr>
          <w:noProof/>
        </w:rPr>
        <w:drawing>
          <wp:inline distT="0" distB="0" distL="0" distR="0" wp14:anchorId="59A9DC73" wp14:editId="305C196C">
            <wp:extent cx="2533650" cy="1424857"/>
            <wp:effectExtent l="0" t="0" r="0" b="4445"/>
            <wp:docPr id="8" name="Рисунок 8" descr="E:\Теги\Шахматы\Toyota 211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Теги\Шахматы\Toyota 211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877" cy="1425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43ECC4" w14:textId="67FA4173" w:rsidR="007122C1" w:rsidRDefault="007122C1">
      <w:r>
        <w:t xml:space="preserve">Доливаем еще 30 граммов краски, уменьшаем до стандартного количества красный тонер </w:t>
      </w:r>
      <w:r>
        <w:rPr>
          <w:lang w:val="en-US"/>
        </w:rPr>
        <w:t>AL</w:t>
      </w:r>
      <w:r w:rsidRPr="007122C1">
        <w:t>113</w:t>
      </w:r>
      <w:r>
        <w:t xml:space="preserve"> красный перламутр </w:t>
      </w:r>
      <w:r>
        <w:rPr>
          <w:lang w:val="en-US"/>
        </w:rPr>
        <w:t>AL</w:t>
      </w:r>
      <w:r w:rsidRPr="007122C1">
        <w:t>184</w:t>
      </w:r>
      <w:r>
        <w:t xml:space="preserve">, но на этот раз полностью исключаем крупный белый перламутр </w:t>
      </w:r>
      <w:r>
        <w:rPr>
          <w:lang w:val="en-US"/>
        </w:rPr>
        <w:t>AL</w:t>
      </w:r>
      <w:r w:rsidRPr="007122C1">
        <w:t xml:space="preserve">178 </w:t>
      </w:r>
      <w:r>
        <w:t>для снижения бесцветности в отражении и для уменьшения светлоты под острым углом</w:t>
      </w:r>
    </w:p>
    <w:p w14:paraId="06ADCAE6" w14:textId="71EAC7B1" w:rsidR="007122C1" w:rsidRDefault="007122C1">
      <w:r w:rsidRPr="007122C1">
        <w:rPr>
          <w:noProof/>
        </w:rPr>
        <w:drawing>
          <wp:inline distT="0" distB="0" distL="0" distR="0" wp14:anchorId="4D51473E" wp14:editId="79A1D2A8">
            <wp:extent cx="2320390" cy="1304925"/>
            <wp:effectExtent l="0" t="0" r="3810" b="0"/>
            <wp:docPr id="9" name="Рисунок 9" descr="E:\Теги\Шахматы\Toyota 211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Теги\Шахматы\Toyota 211\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714" cy="1305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7122C1">
        <w:rPr>
          <w:noProof/>
        </w:rPr>
        <w:drawing>
          <wp:inline distT="0" distB="0" distL="0" distR="0" wp14:anchorId="1BDF5C92" wp14:editId="1CE75669">
            <wp:extent cx="2314575" cy="1301654"/>
            <wp:effectExtent l="0" t="0" r="0" b="0"/>
            <wp:docPr id="10" name="Рисунок 10" descr="E:\Теги\Шахматы\Toyota 211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Теги\Шахматы\Toyota 211\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071" cy="130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FBD16D" w14:textId="00A0B018" w:rsidR="007122C1" w:rsidRDefault="00A54A24">
      <w:r>
        <w:t xml:space="preserve">Тест сохранил достаточную насыщенность </w:t>
      </w:r>
      <w:proofErr w:type="gramStart"/>
      <w:r>
        <w:t>по черному</w:t>
      </w:r>
      <w:proofErr w:type="gramEnd"/>
      <w:r>
        <w:t>, исчезла белесость в отражении и слегка молочный боковой тон, заканчиваем колеровку и сохраняем рецепт</w:t>
      </w:r>
    </w:p>
    <w:p w14:paraId="2F903740" w14:textId="2EF8E4FD" w:rsidR="00A54A24" w:rsidRDefault="00A54A24">
      <w:r w:rsidRPr="00A54A24">
        <w:rPr>
          <w:noProof/>
        </w:rPr>
        <w:drawing>
          <wp:inline distT="0" distB="0" distL="0" distR="0" wp14:anchorId="364FF951" wp14:editId="0D699772">
            <wp:extent cx="2238375" cy="1258802"/>
            <wp:effectExtent l="0" t="0" r="0" b="0"/>
            <wp:docPr id="11" name="Рисунок 11" descr="E:\Теги\Шахматы\Toyota 211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Теги\Шахматы\Toyota 211\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452" cy="125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A54A24">
        <w:rPr>
          <w:noProof/>
        </w:rPr>
        <w:drawing>
          <wp:inline distT="0" distB="0" distL="0" distR="0" wp14:anchorId="23431C07" wp14:editId="67011113">
            <wp:extent cx="2252642" cy="1266825"/>
            <wp:effectExtent l="0" t="0" r="0" b="0"/>
            <wp:docPr id="12" name="Рисунок 12" descr="E:\Теги\Шахматы\Toyota 211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Теги\Шахматы\Toyota 211\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110" cy="1267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7584A5" w14:textId="68B45BA5" w:rsidR="00A54A24" w:rsidRDefault="00A54A24">
      <w:pPr>
        <w:rPr>
          <w:lang w:val="en-US"/>
        </w:rPr>
      </w:pPr>
      <w:r>
        <w:t>Секрет колеровки</w:t>
      </w:r>
      <w:r>
        <w:rPr>
          <w:lang w:val="en-US"/>
        </w:rPr>
        <w:t>:</w:t>
      </w:r>
    </w:p>
    <w:p w14:paraId="6A2CAE2B" w14:textId="774B3A99" w:rsidR="00A54A24" w:rsidRDefault="00A54A24">
      <w:r>
        <w:t xml:space="preserve">Мы в очередной раз столкнулись с хорошо сбалансированной формулой </w:t>
      </w:r>
      <w:proofErr w:type="spellStart"/>
      <w:r>
        <w:t>Автолюкс</w:t>
      </w:r>
      <w:proofErr w:type="spellEnd"/>
      <w:r>
        <w:t xml:space="preserve">. Все изменения мы сделали </w:t>
      </w:r>
      <w:r w:rsidR="00C93D78">
        <w:t>компонентами,</w:t>
      </w:r>
      <w:r>
        <w:t xml:space="preserve"> которые входили в состав рецепта. </w:t>
      </w:r>
      <w:r w:rsidR="00C93D78">
        <w:t>Как всегда,</w:t>
      </w:r>
      <w:r>
        <w:t xml:space="preserve"> порадовал системный черно желтый </w:t>
      </w:r>
      <w:r>
        <w:rPr>
          <w:lang w:val="en-US"/>
        </w:rPr>
        <w:t>AL</w:t>
      </w:r>
      <w:r w:rsidRPr="00C93D78">
        <w:t>132</w:t>
      </w:r>
      <w:r w:rsidR="00C93D78">
        <w:t>, который обеспечил и достаточно темный боковой тон (флоп 110), и не подавил искристость и свечение разноцветных частиц в широкой области отражения (</w:t>
      </w:r>
      <w:proofErr w:type="spellStart"/>
      <w:r w:rsidR="00C93D78">
        <w:t>флеш</w:t>
      </w:r>
      <w:proofErr w:type="spellEnd"/>
      <w:r w:rsidR="00C93D78">
        <w:t xml:space="preserve"> 15, 25 и </w:t>
      </w:r>
      <w:proofErr w:type="spellStart"/>
      <w:r w:rsidR="00C93D78">
        <w:t>фейс</w:t>
      </w:r>
      <w:proofErr w:type="spellEnd"/>
      <w:r w:rsidR="00C93D78">
        <w:t xml:space="preserve"> 45). Эффект разноцветной призмы обеспечила комбинация разноцветных </w:t>
      </w:r>
      <w:proofErr w:type="spellStart"/>
      <w:r w:rsidR="00C93D78">
        <w:t>ксираликов</w:t>
      </w:r>
      <w:proofErr w:type="spellEnd"/>
      <w:r w:rsidR="00C93D78">
        <w:t xml:space="preserve"> и перламутров. Если бы были разноцветные только </w:t>
      </w:r>
      <w:proofErr w:type="spellStart"/>
      <w:r w:rsidR="00C93D78">
        <w:t>ксиралики</w:t>
      </w:r>
      <w:proofErr w:type="spellEnd"/>
      <w:r w:rsidR="00C93D78">
        <w:t xml:space="preserve"> или только перламутры, на наш взгляд не было бы такого красивого разброса разноцветных частиц…</w:t>
      </w:r>
    </w:p>
    <w:tbl>
      <w:tblPr>
        <w:tblW w:w="8600" w:type="dxa"/>
        <w:tblLook w:val="04A0" w:firstRow="1" w:lastRow="0" w:firstColumn="1" w:lastColumn="0" w:noHBand="0" w:noVBand="1"/>
      </w:tblPr>
      <w:tblGrid>
        <w:gridCol w:w="975"/>
        <w:gridCol w:w="3340"/>
        <w:gridCol w:w="940"/>
        <w:gridCol w:w="1120"/>
        <w:gridCol w:w="1120"/>
        <w:gridCol w:w="1120"/>
      </w:tblGrid>
      <w:tr w:rsidR="00FC0657" w:rsidRPr="00FC0657" w14:paraId="1A065489" w14:textId="77777777" w:rsidTr="00FC0657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92D3C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C06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AutoLux</w:t>
            </w:r>
            <w:proofErr w:type="spellEnd"/>
          </w:p>
        </w:tc>
        <w:tc>
          <w:tcPr>
            <w:tcW w:w="33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90015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Описание компонента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502B1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C06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Prime</w:t>
            </w:r>
            <w:proofErr w:type="spellEnd"/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50AB5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Туда же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88364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Туда же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A571AA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Рецепт</w:t>
            </w:r>
          </w:p>
        </w:tc>
      </w:tr>
      <w:tr w:rsidR="00FC0657" w:rsidRPr="00FC0657" w14:paraId="0CEC7036" w14:textId="77777777" w:rsidTr="00FC065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5D412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AL132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5C19B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Черно желтый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135F2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24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F4832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1AAB7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24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5EEE66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58</w:t>
            </w:r>
          </w:p>
        </w:tc>
      </w:tr>
      <w:tr w:rsidR="00FC0657" w:rsidRPr="00FC0657" w14:paraId="55C799F2" w14:textId="77777777" w:rsidTr="00FC065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98116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ALX18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A0F0B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Синий </w:t>
            </w:r>
            <w:proofErr w:type="spellStart"/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ксиралик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001F9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1,7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8734A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BC2D0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1,7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1D72BE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3,4</w:t>
            </w:r>
          </w:p>
        </w:tc>
      </w:tr>
      <w:tr w:rsidR="00FC0657" w:rsidRPr="00FC0657" w14:paraId="3792185F" w14:textId="77777777" w:rsidTr="00FC065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9B839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AL113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D3E59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Яркий красный транс тонер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DD956E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A602C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84F34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D341DB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2,2</w:t>
            </w:r>
          </w:p>
        </w:tc>
        <w:bookmarkStart w:id="0" w:name="_GoBack"/>
        <w:bookmarkEnd w:id="0"/>
      </w:tr>
      <w:tr w:rsidR="00FC0657" w:rsidRPr="00FC0657" w14:paraId="24079C11" w14:textId="77777777" w:rsidTr="00FC065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DB59F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ALX19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D8F0B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Прозрачный красный </w:t>
            </w:r>
            <w:proofErr w:type="spellStart"/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ксиралик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95839E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73073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A5C69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F7D734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FC0657" w:rsidRPr="00FC0657" w14:paraId="5A2D5E9E" w14:textId="77777777" w:rsidTr="00FC065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AF82A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AL178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F41BF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Крупный белый перламутр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9F1BC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B9FBA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B6D20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A63433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0,2</w:t>
            </w:r>
          </w:p>
        </w:tc>
      </w:tr>
      <w:tr w:rsidR="00FC0657" w:rsidRPr="00FC0657" w14:paraId="54F4866D" w14:textId="77777777" w:rsidTr="00FC0657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3C84A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AL184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78025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Цветной красный перламутр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BED4C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B5EFF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7FCB5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F67BB4" w14:textId="77777777" w:rsidR="00FC0657" w:rsidRPr="00FC0657" w:rsidRDefault="00FC0657" w:rsidP="00FC0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C0657">
              <w:rPr>
                <w:rFonts w:ascii="Calibri" w:eastAsia="Times New Roman" w:hAnsi="Calibri" w:cs="Calibri"/>
                <w:color w:val="000000"/>
                <w:lang w:eastAsia="ru-RU"/>
              </w:rPr>
              <w:t>0,3</w:t>
            </w:r>
          </w:p>
        </w:tc>
      </w:tr>
    </w:tbl>
    <w:p w14:paraId="1C13F812" w14:textId="77777777" w:rsidR="00C93D78" w:rsidRPr="00C93D78" w:rsidRDefault="00C93D78"/>
    <w:p w14:paraId="5C40322F" w14:textId="77777777" w:rsidR="00A54A24" w:rsidRPr="007122C1" w:rsidRDefault="00A54A24"/>
    <w:p w14:paraId="377FBC26" w14:textId="77777777" w:rsidR="00886B64" w:rsidRDefault="00886B64"/>
    <w:p w14:paraId="3891AB58" w14:textId="77777777" w:rsidR="009A7815" w:rsidRPr="009A7815" w:rsidRDefault="009A7815"/>
    <w:sectPr w:rsidR="009A7815" w:rsidRPr="009A78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35D"/>
    <w:rsid w:val="00033C67"/>
    <w:rsid w:val="003E452D"/>
    <w:rsid w:val="007122C1"/>
    <w:rsid w:val="00886B64"/>
    <w:rsid w:val="009A7815"/>
    <w:rsid w:val="00A54A24"/>
    <w:rsid w:val="00C93D78"/>
    <w:rsid w:val="00E5435D"/>
    <w:rsid w:val="00FC0657"/>
    <w:rsid w:val="00FE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F91BE"/>
  <w15:chartTrackingRefBased/>
  <w15:docId w15:val="{2A7B9C41-3D6C-41FF-B755-990F97E39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14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2018-10-10T19:36:00Z</dcterms:created>
  <dcterms:modified xsi:type="dcterms:W3CDTF">2018-10-10T20:38:00Z</dcterms:modified>
</cp:coreProperties>
</file>