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E2248B" w14:textId="2E1A8295" w:rsidR="0098355A" w:rsidRDefault="00E7072F">
      <w:r>
        <w:t>Вечер добрый, коллеги</w:t>
      </w:r>
    </w:p>
    <w:p w14:paraId="4A106BF0" w14:textId="46BB5787" w:rsidR="00E7072F" w:rsidRPr="00BD6E4A" w:rsidRDefault="00E7072F">
      <w:r>
        <w:t xml:space="preserve">Еще один небольшой розыгрыш в наших шахматах, на этот раз с образцом коричневого металлика </w:t>
      </w:r>
      <w:r w:rsidR="00BD6E4A">
        <w:rPr>
          <w:lang w:val="en-US"/>
        </w:rPr>
        <w:t>Hyundai</w:t>
      </w:r>
      <w:r w:rsidR="00BD6E4A" w:rsidRPr="00BD6E4A">
        <w:t xml:space="preserve"> </w:t>
      </w:r>
      <w:r>
        <w:rPr>
          <w:lang w:val="en-US"/>
        </w:rPr>
        <w:t>BB</w:t>
      </w:r>
      <w:bookmarkStart w:id="0" w:name="_GoBack"/>
      <w:bookmarkEnd w:id="0"/>
    </w:p>
    <w:p w14:paraId="657BC809" w14:textId="6CA8E460" w:rsidR="00E7072F" w:rsidRDefault="00E7072F">
      <w:r>
        <w:t xml:space="preserve">Находим код в программе </w:t>
      </w:r>
      <w:proofErr w:type="spellStart"/>
      <w:r>
        <w:t>Автолюкс</w:t>
      </w:r>
      <w:proofErr w:type="spellEnd"/>
      <w:r>
        <w:t xml:space="preserve"> и проводим первичное сравнение с образцом из картотеки</w:t>
      </w:r>
    </w:p>
    <w:p w14:paraId="264E1CDB" w14:textId="42F1D5E9" w:rsidR="00E7072F" w:rsidRDefault="00E7072F">
      <w:r>
        <w:rPr>
          <w:noProof/>
        </w:rPr>
        <w:drawing>
          <wp:inline distT="0" distB="0" distL="0" distR="0" wp14:anchorId="52A100C9" wp14:editId="5E55649A">
            <wp:extent cx="2266950" cy="1274871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558" cy="1276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7482347A" wp14:editId="2F49F2BC">
            <wp:extent cx="2286000" cy="12855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0201" cy="1287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A82DA6" w14:textId="1D39620C" w:rsidR="00E7072F" w:rsidRDefault="00E7072F">
      <w:r>
        <w:t xml:space="preserve">Карточка неплохо смотрится в области отражения, светлее и </w:t>
      </w:r>
      <w:proofErr w:type="spellStart"/>
      <w:r>
        <w:t>молочнее</w:t>
      </w:r>
      <w:proofErr w:type="spellEnd"/>
      <w:r>
        <w:t xml:space="preserve"> боковой тон. Но учитывая, что краска нанесена на белую бумажную пластину и углы могут просвечивать, мы решаем не менять сразу рецепт, а сделать контрольный тест</w:t>
      </w:r>
    </w:p>
    <w:p w14:paraId="3D732FF0" w14:textId="06496DB5" w:rsidR="00E7072F" w:rsidRDefault="00E7072F">
      <w:r>
        <w:rPr>
          <w:noProof/>
        </w:rPr>
        <w:drawing>
          <wp:inline distT="0" distB="0" distL="0" distR="0" wp14:anchorId="73C9AE42" wp14:editId="5B5B6013">
            <wp:extent cx="2269579" cy="12763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181" cy="1276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 wp14:anchorId="7F4C7D5C" wp14:editId="513A4876">
            <wp:extent cx="2305050" cy="1296298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020" cy="1303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0273DF" w14:textId="62E110D2" w:rsidR="00FA046D" w:rsidRDefault="00FA046D">
      <w:r>
        <w:t>Краска также неплохо выглядит в области отражения, и как мы и предполагали, на железной тест пластине с грунтом средне серого цвета не проявился светлый молочный боковой тон. При внимательном осмотре под всеми углами и в области отражения, тест похож по светлоте и зернистости, но выглядит более желтым</w:t>
      </w:r>
    </w:p>
    <w:p w14:paraId="6F4F225A" w14:textId="279759E6" w:rsidR="00FA046D" w:rsidRDefault="00FA046D">
      <w:r>
        <w:rPr>
          <w:noProof/>
        </w:rPr>
        <w:drawing>
          <wp:inline distT="0" distB="0" distL="0" distR="0" wp14:anchorId="457362A3" wp14:editId="0746F3BE">
            <wp:extent cx="2343150" cy="1317724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993" cy="1318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32CDAF7B" wp14:editId="109E650D">
            <wp:extent cx="2390775" cy="1344508"/>
            <wp:effectExtent l="0" t="0" r="0" b="825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370" cy="1345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608C8A" w14:textId="35A9F4EE" w:rsidR="00FA046D" w:rsidRDefault="00973902">
      <w:r>
        <w:t xml:space="preserve">В рецепте идет прозрачный красный </w:t>
      </w:r>
      <w:proofErr w:type="spellStart"/>
      <w:r>
        <w:t>ксиралик</w:t>
      </w:r>
      <w:proofErr w:type="spellEnd"/>
      <w:r>
        <w:t xml:space="preserve"> </w:t>
      </w:r>
      <w:r>
        <w:rPr>
          <w:lang w:val="en-US"/>
        </w:rPr>
        <w:t>ALX</w:t>
      </w:r>
      <w:r w:rsidRPr="00973902">
        <w:t xml:space="preserve">16 </w:t>
      </w:r>
      <w:r>
        <w:t xml:space="preserve">и желтый </w:t>
      </w:r>
      <w:proofErr w:type="spellStart"/>
      <w:r>
        <w:t>ксиралик</w:t>
      </w:r>
      <w:proofErr w:type="spellEnd"/>
      <w:r>
        <w:t xml:space="preserve"> </w:t>
      </w:r>
      <w:r>
        <w:rPr>
          <w:lang w:val="en-US"/>
        </w:rPr>
        <w:t>ALX</w:t>
      </w:r>
      <w:r w:rsidRPr="00973902">
        <w:t>14</w:t>
      </w:r>
      <w:r>
        <w:t xml:space="preserve">. Желтый оттенок из тонеров сделан сложным сочетанием черно желтого, коричневого и красного, и как такового желтого тонера в рецепте нет, а сокращение основного черно желтого </w:t>
      </w:r>
      <w:r>
        <w:rPr>
          <w:lang w:val="en-US"/>
        </w:rPr>
        <w:t>AL</w:t>
      </w:r>
      <w:r w:rsidRPr="00973902">
        <w:t>132</w:t>
      </w:r>
      <w:r>
        <w:t xml:space="preserve"> или увеличение количества красного тонера скорее всего изменит не только оттенок, но и все переливы и светлоту по углам. Поэтому, на </w:t>
      </w:r>
      <w:proofErr w:type="spellStart"/>
      <w:r>
        <w:t>доливе</w:t>
      </w:r>
      <w:proofErr w:type="spellEnd"/>
      <w:r>
        <w:t xml:space="preserve">, полностью исключаем желтый </w:t>
      </w:r>
      <w:proofErr w:type="spellStart"/>
      <w:r>
        <w:t>ксиралик</w:t>
      </w:r>
      <w:proofErr w:type="spellEnd"/>
      <w:r w:rsidRPr="00973902">
        <w:t xml:space="preserve"> </w:t>
      </w:r>
      <w:r>
        <w:rPr>
          <w:lang w:val="en-US"/>
        </w:rPr>
        <w:t>ALX</w:t>
      </w:r>
      <w:r w:rsidRPr="00973902">
        <w:t>14</w:t>
      </w:r>
      <w:r>
        <w:t xml:space="preserve"> и его количество перекидываем на красный </w:t>
      </w:r>
      <w:proofErr w:type="spellStart"/>
      <w:r>
        <w:t>ксиралик</w:t>
      </w:r>
      <w:proofErr w:type="spellEnd"/>
      <w:r>
        <w:t xml:space="preserve"> </w:t>
      </w:r>
      <w:r>
        <w:rPr>
          <w:lang w:val="en-US"/>
        </w:rPr>
        <w:t>ALX</w:t>
      </w:r>
      <w:r w:rsidRPr="00973902">
        <w:t>16</w:t>
      </w:r>
      <w:r>
        <w:t>, выкрашиваем</w:t>
      </w:r>
    </w:p>
    <w:p w14:paraId="101706E4" w14:textId="54261904" w:rsidR="00973902" w:rsidRDefault="00973902">
      <w:r>
        <w:rPr>
          <w:noProof/>
        </w:rPr>
        <w:lastRenderedPageBreak/>
        <w:drawing>
          <wp:inline distT="0" distB="0" distL="0" distR="0" wp14:anchorId="7CD29963" wp14:editId="50645F54">
            <wp:extent cx="5940425" cy="3340735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9A7E07" w14:textId="41E9E7AC" w:rsidR="00973902" w:rsidRDefault="00973902">
      <w:r>
        <w:t>Такой ход не изменил краску по переливам и светлоте, а просто слегка сместил желтизну в красноту в общем и особенно в области отражения</w:t>
      </w:r>
    </w:p>
    <w:p w14:paraId="456987BA" w14:textId="1CA5954E" w:rsidR="001F1EB2" w:rsidRDefault="001F1EB2">
      <w:r>
        <w:rPr>
          <w:noProof/>
        </w:rPr>
        <w:drawing>
          <wp:inline distT="0" distB="0" distL="0" distR="0" wp14:anchorId="6047F09E" wp14:editId="5990ED38">
            <wp:extent cx="5940425" cy="3340735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5D8D6E" w14:textId="5925260B" w:rsidR="001F1EB2" w:rsidRDefault="001F1EB2">
      <w:r>
        <w:t>И не оказал никакого влияние на прямой и острый углы</w:t>
      </w:r>
    </w:p>
    <w:p w14:paraId="41C4A994" w14:textId="24BC58AF" w:rsidR="001F1EB2" w:rsidRDefault="001F1EB2">
      <w:r>
        <w:rPr>
          <w:noProof/>
        </w:rPr>
        <w:lastRenderedPageBreak/>
        <w:drawing>
          <wp:inline distT="0" distB="0" distL="0" distR="0" wp14:anchorId="633DB6CE" wp14:editId="239BA2AC">
            <wp:extent cx="4029075" cy="2265843"/>
            <wp:effectExtent l="0" t="0" r="0" b="127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365" cy="2266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A2EDE4" w14:textId="58D6ADE7" w:rsidR="001F1EB2" w:rsidRDefault="001F1EB2">
      <w:r>
        <w:rPr>
          <w:noProof/>
        </w:rPr>
        <w:drawing>
          <wp:inline distT="0" distB="0" distL="0" distR="0" wp14:anchorId="68B5AF65" wp14:editId="432E0DDD">
            <wp:extent cx="4000500" cy="2249773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1998" cy="225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7D3A47" w14:textId="77777777" w:rsidR="00924F07" w:rsidRDefault="00924F07">
      <w:r>
        <w:t>Заканчиваем колеровку, сохраняем рецепт, приглашаем клиента, и после его одобрения, доливаем краску до нужного объема.</w:t>
      </w:r>
    </w:p>
    <w:p w14:paraId="35277C7C" w14:textId="77777777" w:rsidR="00924F07" w:rsidRPr="00F56884" w:rsidRDefault="00924F07">
      <w:r>
        <w:t>Секрет колеровки</w:t>
      </w:r>
      <w:r w:rsidRPr="00F56884">
        <w:t>:</w:t>
      </w:r>
    </w:p>
    <w:p w14:paraId="6E91C1E1" w14:textId="77777777" w:rsidR="00F56884" w:rsidRDefault="00F56884">
      <w:pPr>
        <w:rPr>
          <w:lang w:val="en-US"/>
        </w:rPr>
      </w:pPr>
      <w:r>
        <w:t xml:space="preserve">Многие колористы различных </w:t>
      </w:r>
      <w:proofErr w:type="spellStart"/>
      <w:r>
        <w:t>микс</w:t>
      </w:r>
      <w:proofErr w:type="spellEnd"/>
      <w:r>
        <w:t xml:space="preserve"> систем часто говорят, что полиграфия по соответствию цвета значительно уступает картотекам с реальными </w:t>
      </w:r>
      <w:proofErr w:type="spellStart"/>
      <w:r>
        <w:t>выкрасами</w:t>
      </w:r>
      <w:proofErr w:type="spellEnd"/>
      <w:r>
        <w:t>. Тут нам хочется дать несколько пояснений</w:t>
      </w:r>
      <w:r>
        <w:rPr>
          <w:lang w:val="en-US"/>
        </w:rPr>
        <w:t>:</w:t>
      </w:r>
    </w:p>
    <w:p w14:paraId="10E3DA16" w14:textId="4C467F4D" w:rsidR="00F56884" w:rsidRDefault="00F56884" w:rsidP="00F56884">
      <w:pPr>
        <w:pStyle w:val="a3"/>
        <w:numPr>
          <w:ilvl w:val="0"/>
          <w:numId w:val="1"/>
        </w:numPr>
      </w:pPr>
      <w:r>
        <w:t>Современная полиграфия шагнула далеко вперед. Полоски цвета накатываются настоящей краской на специальную бумагу типографским способом, при этом густота (вязкость) краски подобрана таким образом, чтобы максимально</w:t>
      </w:r>
      <w:r w:rsidR="00F85EDC">
        <w:t xml:space="preserve"> укрыть подложку и</w:t>
      </w:r>
      <w:r>
        <w:t xml:space="preserve"> сохран</w:t>
      </w:r>
      <w:r w:rsidR="00F85EDC">
        <w:t>ить</w:t>
      </w:r>
      <w:r>
        <w:t xml:space="preserve"> зернистость, искристость и флоп эффект. Затем таким же способом на карточки накатывают прозрачный лак.</w:t>
      </w:r>
    </w:p>
    <w:p w14:paraId="478E834A" w14:textId="6CCB2A23" w:rsidR="006912E0" w:rsidRDefault="006912E0" w:rsidP="006912E0">
      <w:r>
        <w:rPr>
          <w:noProof/>
        </w:rPr>
        <w:drawing>
          <wp:inline distT="0" distB="0" distL="0" distR="0" wp14:anchorId="51E9D7FD" wp14:editId="3D1D763D">
            <wp:extent cx="2752725" cy="2064176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256" cy="2070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B0F793" w14:textId="2E4DDA81" w:rsidR="002273D6" w:rsidRDefault="00F56884" w:rsidP="00F56884">
      <w:pPr>
        <w:pStyle w:val="a3"/>
        <w:numPr>
          <w:ilvl w:val="0"/>
          <w:numId w:val="1"/>
        </w:numPr>
      </w:pPr>
      <w:r>
        <w:lastRenderedPageBreak/>
        <w:t xml:space="preserve">Реальные </w:t>
      </w:r>
      <w:proofErr w:type="spellStart"/>
      <w:r>
        <w:t>выкраски</w:t>
      </w:r>
      <w:proofErr w:type="spellEnd"/>
      <w:r>
        <w:t xml:space="preserve"> из картотек хоть и имеют больший размер, однако не гарантируют точность совпадения цвета. </w:t>
      </w:r>
      <w:r w:rsidR="00F85EDC">
        <w:t xml:space="preserve">Во-первых, основа карточек та же бумага, и тоже в основном белого цвета, что не исключает просвечивания. И, во-вторых, краска на них распыляется из краскопультов с рекомендованным производителем давлением, расстоянием и количеством слоев, а для многих светлых солидных, ярких перламутровых и всех темных цветов, особенно на белой подложке такие рекомендации практически невыполнимы. </w:t>
      </w:r>
    </w:p>
    <w:p w14:paraId="7BC44041" w14:textId="21604ABD" w:rsidR="006912E0" w:rsidRPr="006912E0" w:rsidRDefault="006912E0" w:rsidP="006912E0">
      <w:r>
        <w:t>При сравнении картинки современной полиграфии с образцом, мы рекомендуем поступать так</w:t>
      </w:r>
      <w:r w:rsidRPr="006912E0">
        <w:t>:</w:t>
      </w:r>
    </w:p>
    <w:p w14:paraId="061FE8BD" w14:textId="5A2180AD" w:rsidR="006912E0" w:rsidRPr="00BD6E4A" w:rsidRDefault="006912E0" w:rsidP="006912E0">
      <w:r>
        <w:t xml:space="preserve">Внимательно осмотрите область отражения под рассеянным и направленным освещением по параметрам зернистости, искристости, цветового оттенка и флоп эффекта. Если область отражения похожа, не спешите менять формулу если вы </w:t>
      </w:r>
      <w:r w:rsidR="00A668EE">
        <w:t xml:space="preserve">видите отличие, особенно в светлую сторону под острым углом. Сделайте поправку на белую бумажную подложку. Если вы будете делать тест на средне сером грунте или полностью укрывать шашку, острый угол у вас скорее всего будет темнее, и сразу изменив рецепт, вы возможно сделаете несколько ненужных ходов. Если вы видите явное отличие в зернистости или искристости, тоже не спешите, а открыв формулу, посмотрите по смыслу на каких эффектных частицах сделан цвет. Если вы сразу хотите что-либо поменять, вы должны быть уверены, что входящие в рецепт частицы не подходят и вы точно знаете какой тип подойдет лучше. </w:t>
      </w:r>
      <w:r w:rsidR="003D0944">
        <w:t>Мы практически никогда не меняем рецепт исходя из вывода о разнице полиграфии и образца, всегда по возможности стараемся сделать стандартный тест.</w:t>
      </w:r>
    </w:p>
    <w:p w14:paraId="3EDA4FDC" w14:textId="3A3C3B05" w:rsidR="001F1EB2" w:rsidRPr="00973902" w:rsidRDefault="00F56884" w:rsidP="002273D6">
      <w:r>
        <w:t xml:space="preserve"> </w:t>
      </w:r>
      <w:r w:rsidR="00924F07">
        <w:t xml:space="preserve"> </w:t>
      </w:r>
    </w:p>
    <w:p w14:paraId="65F2A7F5" w14:textId="77777777" w:rsidR="00E7072F" w:rsidRPr="00E7072F" w:rsidRDefault="00E7072F"/>
    <w:sectPr w:rsidR="00E7072F" w:rsidRPr="00E707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756B91"/>
    <w:multiLevelType w:val="hybridMultilevel"/>
    <w:tmpl w:val="92E61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072"/>
    <w:rsid w:val="000C3733"/>
    <w:rsid w:val="001533E0"/>
    <w:rsid w:val="001F1EB2"/>
    <w:rsid w:val="002273D6"/>
    <w:rsid w:val="002E20AB"/>
    <w:rsid w:val="003D0944"/>
    <w:rsid w:val="0064408C"/>
    <w:rsid w:val="006912E0"/>
    <w:rsid w:val="007B4AAA"/>
    <w:rsid w:val="00924F07"/>
    <w:rsid w:val="00973902"/>
    <w:rsid w:val="009F0072"/>
    <w:rsid w:val="00A668EE"/>
    <w:rsid w:val="00BD1C4A"/>
    <w:rsid w:val="00BD6E4A"/>
    <w:rsid w:val="00E7072F"/>
    <w:rsid w:val="00F56884"/>
    <w:rsid w:val="00F85EDC"/>
    <w:rsid w:val="00FA0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26D49"/>
  <w15:chartTrackingRefBased/>
  <w15:docId w15:val="{0714EAC0-82BC-41A3-928A-D834B04EE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68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551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900x</dc:creator>
  <cp:keywords/>
  <dc:description/>
  <cp:lastModifiedBy>admin</cp:lastModifiedBy>
  <cp:revision>7</cp:revision>
  <dcterms:created xsi:type="dcterms:W3CDTF">2018-12-03T17:39:00Z</dcterms:created>
  <dcterms:modified xsi:type="dcterms:W3CDTF">2018-12-14T11:37:00Z</dcterms:modified>
</cp:coreProperties>
</file>