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pacing w:after="200" w:line="276" w:lineRule="auto"/>
        <w:rPr>
          <w:lang w:val="ru-RU"/>
        </w:rPr>
      </w:pPr>
      <w:bookmarkStart w:id="0" w:name="_GoBack"/>
      <w:bookmarkEnd w:id="0"/>
      <w:r>
        <w:rPr>
          <w:b/>
          <w:lang w:val="ru-RU" w:eastAsia="ru-RU"/>
        </w:rPr>
        <w:drawing>
          <wp:inline distT="0" distB="0" distL="0" distR="0" wp14:anchorId="48CA4658" wp14:editId="12F98453">
            <wp:extent cx="9237345" cy="6238183"/>
            <wp:effectExtent l="0" t="0" r="190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37345" cy="6238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US"/>
        </w:rPr>
        <w:br w:type="page"/>
      </w:r>
      <w:r>
        <w:rPr>
          <w:lang w:val="en-US"/>
        </w:rPr>
        <w:t xml:space="preserve">                                                                                      </w:t>
      </w:r>
      <w:r>
        <w:rPr>
          <w:sz w:val="28"/>
          <w:lang w:val="ru-RU"/>
        </w:rPr>
        <w:t>ОПИСАНИЕ ПИГМЕНТОВ</w:t>
      </w:r>
      <w:r>
        <w:rPr>
          <w:lang w:val="en-US"/>
        </w:rPr>
        <w:t xml:space="preserve">                                       </w:t>
      </w:r>
      <w:r>
        <w:rPr>
          <w:lang w:val="ru-RU" w:eastAsia="ru-RU"/>
        </w:rPr>
        <w:drawing>
          <wp:inline distT="0" distB="0" distL="0" distR="0" wp14:anchorId="3920F8A5" wp14:editId="40EF9BBF">
            <wp:extent cx="2030400" cy="540000"/>
            <wp:effectExtent l="0" t="0" r="8255" b="0"/>
            <wp:docPr id="4" name="Picture 3" descr="C:\Users\cre1906\Pictures\EFicheApplicationLogo_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C:\Users\cre1906\Pictures\EFicheApplicationLogo_17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400" cy="5400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tbl>
      <w:tblPr>
        <w:tblW w:w="15593" w:type="dxa"/>
        <w:tblInd w:w="108" w:type="dxa"/>
        <w:tblBorders>
          <w:top w:val="single" w:color="000000" w:sz="12"/>
          <w:left w:val="single" w:color="000000" w:sz="12"/>
          <w:bottom w:val="single" w:color="000000" w:sz="12"/>
          <w:right w:val="single" w:color="000000" w:sz="12"/>
          <w:insideH w:val="single" w:color="000000" w:sz="6"/>
          <w:insideV w:val="single" w:color="000000" w:sz="6"/>
        </w:tblBorders>
        <w:tblLayout w:type="fixed"/>
        <w:tblLook w:val="00A0"/>
      </w:tblPr>
      <w:tblGrid>
        <w:gridCol w:w="1560"/>
        <w:gridCol w:w="1701"/>
        <w:gridCol w:w="141"/>
        <w:gridCol w:w="108"/>
        <w:gridCol w:w="12"/>
        <w:gridCol w:w="22"/>
        <w:gridCol w:w="2410"/>
        <w:gridCol w:w="119"/>
        <w:gridCol w:w="11"/>
        <w:gridCol w:w="12"/>
        <w:gridCol w:w="6"/>
        <w:gridCol w:w="135"/>
        <w:gridCol w:w="2694"/>
        <w:gridCol w:w="69"/>
        <w:gridCol w:w="36"/>
        <w:gridCol w:w="14"/>
        <w:gridCol w:w="2716"/>
        <w:gridCol w:w="231"/>
        <w:gridCol w:w="30"/>
        <w:gridCol w:w="22"/>
        <w:gridCol w:w="3544"/>
      </w:tblGrid>
      <w:tr>
        <w:trPr>
          <w:cantSplit w:val="on"/>
          <w:tblHeader w:val="on"/>
        </w:trPr>
        <w:tc>
          <w:tcPr>
            <w:cnfStyle w:val="101000000000"/>
            <w:tcW w:w="1560" w:type="dxa"/>
            <w:gridSpan w:val="1"/>
            <w:tcBorders>
              <w:top w:val="single" w:color="c0c0c0" w:sz="6"/>
              <w:left w:val="single" w:color="c0c0c0" w:sz="4"/>
              <w:bottom w:val="double" w:color="008000" w:sz="4"/>
              <w:right w:val="single" w:color="c0c0c0" w:sz="6"/>
            </w:tcBorders>
            <w:vAlign w:val="center"/>
          </w:tcPr>
          <w:p>
            <w:pPr>
              <w:jc w:val="center"/>
              <w:rPr>
                <w:b/>
                <w:color w:val="000080"/>
                <w:sz w:val="22"/>
                <w:lang w:val="en-US"/>
              </w:rPr>
            </w:pPr>
            <w:r>
              <w:rPr>
                <w:b/>
                <w:color w:val="000080"/>
                <w:sz w:val="22"/>
                <w:lang w:val="en-US"/>
              </w:rPr>
              <w:t>Autolux BC</w:t>
            </w:r>
          </w:p>
        </w:tc>
        <w:tc>
          <w:tcPr>
            <w:cnfStyle w:val="100010000000"/>
            <w:tcW w:w="1962" w:type="dxa"/>
            <w:gridSpan w:val="4"/>
            <w:tcBorders>
              <w:top w:val="single" w:color="c0c0c0" w:sz="6"/>
              <w:left w:val="nil" w:sz="4"/>
              <w:bottom w:val="double" w:color="008000" w:sz="4"/>
              <w:right w:val="single" w:color="c0c0c0" w:sz="6"/>
            </w:tcBorders>
            <w:vAlign w:val="center"/>
          </w:tcPr>
          <w:p>
            <w:pPr>
              <w:jc w:val="center"/>
              <w:rPr>
                <w:b/>
                <w:color w:val="000080"/>
                <w:sz w:val="22"/>
                <w:lang w:val="ru-RU"/>
              </w:rPr>
            </w:pPr>
            <w:r>
              <w:rPr>
                <w:b/>
                <w:color w:val="000080"/>
                <w:sz w:val="22"/>
                <w:lang w:val="ru-RU"/>
              </w:rPr>
              <w:t>Название</w:t>
            </w:r>
          </w:p>
        </w:tc>
        <w:tc>
          <w:tcPr>
            <w:cnfStyle w:val="100001000000"/>
            <w:tcW w:w="2551" w:type="dxa"/>
            <w:gridSpan w:val="3"/>
            <w:tcBorders>
              <w:top w:val="single" w:color="c0c0c0" w:sz="6"/>
              <w:left w:val="nil" w:sz="4"/>
              <w:bottom w:val="double" w:color="008000" w:sz="4"/>
              <w:right w:val="single" w:color="c0c0c0" w:sz="6"/>
            </w:tcBorders>
            <w:vAlign w:val="center"/>
          </w:tcPr>
          <w:p>
            <w:pPr>
              <w:pStyle w:val="Header"/>
              <w:jc w:val="center"/>
              <w:rPr>
                <w:b/>
                <w:color w:val="000080"/>
                <w:sz w:val="22"/>
                <w:lang w:val="ru-RU"/>
              </w:rPr>
            </w:pPr>
            <w:r>
              <w:rPr>
                <w:b/>
                <w:color w:val="000080"/>
                <w:sz w:val="22"/>
                <w:lang w:val="ru-RU"/>
              </w:rPr>
              <w:t>Использование в солидных цветах</w:t>
            </w:r>
          </w:p>
        </w:tc>
        <w:tc>
          <w:tcPr>
            <w:cnfStyle w:val="100010000000"/>
            <w:tcW w:w="5954" w:type="dxa"/>
            <w:gridSpan w:val="11"/>
            <w:tcBorders>
              <w:top w:val="single" w:color="c0c0c0" w:sz="6"/>
              <w:left w:val="nil" w:sz="4"/>
              <w:bottom w:val="double" w:color="008000" w:sz="4"/>
              <w:right w:val="single" w:color="c0c0c0" w:sz="6"/>
            </w:tcBorders>
            <w:vAlign w:val="center"/>
          </w:tcPr>
          <w:p>
            <w:pPr>
              <w:jc w:val="center"/>
              <w:rPr>
                <w:b/>
                <w:color w:val="000080"/>
                <w:sz w:val="22"/>
                <w:lang w:val="ru-RU"/>
              </w:rPr>
            </w:pPr>
            <w:r>
              <w:rPr>
                <w:b/>
                <w:color w:val="000080"/>
                <w:sz w:val="22"/>
                <w:lang w:val="ru-RU"/>
              </w:rPr>
              <w:t>Использование в металликах и перламутрах</w:t>
            </w:r>
          </w:p>
          <w:p>
            <w:pPr>
              <w:jc w:val="center"/>
              <w:rPr>
                <w:b/>
                <w:color w:val="000080"/>
                <w:sz w:val="22"/>
                <w:lang w:val="ru-RU"/>
              </w:rPr>
            </w:pPr>
            <w:r>
              <w:rPr>
                <w:b/>
                <w:color w:val="000080"/>
                <w:sz w:val="22"/>
                <w:lang w:val="ru-RU"/>
              </w:rPr>
              <w:t>ВИД СВЕРХУ</w:t>
            </w:r>
            <w:r>
              <w:rPr>
                <w:b/>
                <w:color w:val="000080"/>
                <w:sz w:val="22"/>
                <w:lang w:val="ru-RU"/>
              </w:rPr>
              <w:t xml:space="preserve">                             </w:t>
            </w:r>
            <w:r>
              <w:rPr>
                <w:b/>
                <w:color w:val="000080"/>
                <w:sz w:val="22"/>
                <w:lang w:val="ru-RU"/>
              </w:rPr>
              <w:t>ВИД СБОКУ</w:t>
            </w:r>
          </w:p>
        </w:tc>
        <w:tc>
          <w:tcPr>
            <w:cnfStyle w:val="100001000000"/>
            <w:tcW w:w="3566" w:type="dxa"/>
            <w:gridSpan w:val="2"/>
            <w:tcBorders>
              <w:top w:val="single" w:color="c0c0c0" w:sz="6"/>
              <w:left w:val="nil" w:sz="4"/>
              <w:bottom w:val="double" w:color="008000" w:sz="4"/>
              <w:right w:val="single" w:color="c0c0c0" w:sz="4"/>
            </w:tcBorders>
            <w:vAlign w:val="center"/>
          </w:tcPr>
          <w:p>
            <w:pPr>
              <w:jc w:val="center"/>
              <w:rPr>
                <w:b/>
                <w:color w:val="000080"/>
                <w:sz w:val="22"/>
                <w:lang w:val="ru-RU"/>
              </w:rPr>
            </w:pPr>
            <w:r>
              <w:rPr>
                <w:b/>
                <w:color w:val="000080"/>
                <w:sz w:val="22"/>
                <w:lang w:val="ru-RU"/>
              </w:rPr>
              <w:t>Дополнение</w:t>
            </w:r>
          </w:p>
        </w:tc>
      </w:tr>
      <w:tr>
        <w:trPr>
          <w:cantSplit w:val="on"/>
          <w:trHeight w:val="432"/>
        </w:trPr>
        <w:tc>
          <w:tcPr>
            <w:cnfStyle w:val="001000100000"/>
            <w:tcW w:w="15593" w:type="dxa"/>
            <w:gridSpan w:val="21"/>
            <w:tcBorders>
              <w:top w:val="double" w:color="008000" w:sz="4"/>
              <w:left w:val="single" w:color="c0c0c0" w:sz="4"/>
              <w:bottom w:val="single" w:color="c0c0c0" w:sz="4"/>
              <w:right w:val="single" w:color="c0c0c0" w:sz="4"/>
            </w:tcBorders>
            <w:vAlign w:val="center"/>
          </w:tcPr>
          <w:p>
            <w:pPr>
              <w:rPr>
                <w:b/>
                <w:color w:val="008000"/>
              </w:rPr>
            </w:pPr>
            <w:r>
              <w:rPr>
                <w:b/>
                <w:color w:val="bfbfbf" w:themeColor="background1" w:themeShade="bf"/>
              </w:rPr>
              <w:t>White</w:t>
            </w:r>
          </w:p>
        </w:tc>
      </w:tr>
      <w:tr>
        <w:trPr>
          <w:trHeight w:val="700"/>
        </w:trPr>
        <w:tc>
          <w:tcPr>
            <w:cnfStyle w:val="00100001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u w:val="single"/>
                <w:lang w:val="en-US"/>
              </w:rPr>
            </w:pPr>
            <w:r>
              <w:rPr>
                <w:b/>
                <w:sz w:val="20"/>
                <w:lang w:val="ru-RU" w:eastAsia="ru-RU"/>
              </w:rPr>
              <w:pict>
                <v:rect w14:anchorId="22B2BC94" id="Rectangle 2" o:spid="_x0000_s1026" style="position:absolute;margin-left:262.85pt;margin-top:416.2pt;width:69.8pt;height:10pt;z-index:2516520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zJBlbHgIAADwEAAAOAAAAZHJzL2Uyb0RvYy54bWysU9tuEzEQfUfiHyy/k70oTcMqm6pKCUIq tKLwAY7Xm7Xweqyxk034esbeNE1B4gGxD5ZnPT4+c87M4ubQG7ZX6DXYmheTnDNlJTTabmv+/dv6 3ZwzH4RthAGran5Unt8s375ZDK5SJXRgGoWMQKyvBlfzLgRXZZmXneqFn4BTlg5bwF4ECnGbNSgG Qu9NVub5LBsAG4cglff092485MuE37ZKhoe29SowU3PiFtKKad3ENVsuRLVF4TotTzTEP7Dohbb0 6BnqTgTBdqj/gOq1RPDQhomEPoO21VKlGqiaIv+tmqdOOJVqIXG8O8vk/x+s/LJ/RKabmpecWdGT RV9JNGG3RrEyyjM4X1HWk3vEWKB39yB/eGZh1VGWukWEoVOiIVJFzM9eXYiBp6tsM3yGhtDFLkBS 6tBiHwFJA3ZIhhzPhqhDYJJ+zuez6Yxsk3RUlNd5ngzLRPV82aEPHxX0LG5qjkQ9gYv9vQ+RjKie UxJ5MLpZa2NSgNvNyiDbC+qNdfoSf6rxMs1YNpA6V1N6/O8YRO+F4SuMXgfqcqN7KumcJKoo2wfb pB4MQptxT5yNPekYpRst2EBzJBkRxhamkaNNB/iTs4Hat+aW5osz88mSEe+L6TR2ewqmV9clBXh5 srk8EVYSUM1lQM7GYBXGGdk51NuOXipS7RZuyb5WJ2mjtSOrE1lq0aT4aZziDFzGKetl6Je/AAAA //8DAFBLAwQUAAYACAAAACEAxFCYxeEAAAALAQAADwAAAGRycy9kb3ducmV2LnhtbEyPwU7DMAyG 70i8Q2QkbiylI2UrTSeEhOCAxNgmTdy8JrQVjVOabC1vjznB0b9/ff5crCbXiZMdQutJw/UsAWGp 8qalWsNu+3i1ABEiksHOk9XwbQOsyvOzAnPjR3qzp02sBUMo5KihibHPpQxVYx2Gme8t8e7DDw4j j0MtzYAjw10n0yTJpMOW+EKDvX1obPW5OToNavkS1NMS1brBL5W+P6/329dR68uL6f4ORLRT/CvD rz6rQ8lOB38kE0THjFTdclXDYp7egOBGlqk5iAMnihNZFvL/D+UPAAAA//8DAFBLAQItABQABgAI AAAAIQC2gziS/gAAAOEBAAATAAAAAAAAAAAAAAAAAAAAAABbQ29udGVudF9UeXBlc10ueG1sUEsB Ai0AFAAGAAgAAAAhADj9If/WAAAAlAEAAAsAAAAAAAAAAAAAAAAALwEAAF9yZWxzLy5yZWxzUEsB Ai0AFAAGAAgAAAAhALMkGVseAgAAPAQAAA4AAAAAAAAAAAAAAAAALgIAAGRycy9lMm9Eb2MueG1s UEsBAi0AFAAGAAgAAAAhAMRQmMXhAAAACwEAAA8AAAAAAAAAAAAAAAAAeAQAAGRycy9kb3ducmV2 LnhtbFBLBQYAAAAABAAEAPMAAACGBQAAAAA= " strokeweight="2pt">
                  <v:stroke/>
                  <w10:wrap side="both" anchorx="page" anchory="page"/>
                  <o:lock/>
                </v:rect>
              </w:pict>
            </w:r>
            <w:r>
              <w:rPr>
                <w:b/>
                <w:sz w:val="20"/>
                <w:u w:val="single"/>
                <w:lang w:val="ru-RU" w:eastAsia="ru-RU"/>
              </w:rPr>
              <w:drawing>
                <wp:inline distT="0" distB="0" distL="0" distR="0" wp14:anchorId="52CF1918" wp14:editId="6E029F3C">
                  <wp:extent cx="676910" cy="408305"/>
                  <wp:effectExtent l="0" t="0" r="8890" b="0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910" cy="408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010000"/>
            <w:tcW w:w="1962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pStyle w:val="Footnotetext"/>
              <w:rPr>
                <w:rFonts w:ascii="Times" w:hAnsi="Times"/>
                <w:caps/>
              </w:rPr>
            </w:pPr>
            <w:r>
              <w:rPr>
                <w:b/>
                <w:lang w:val="en-US"/>
              </w:rPr>
              <w:t>AL</w:t>
            </w:r>
            <w:r>
              <w:rPr>
                <w:b/>
                <w:lang w:val="en-US"/>
              </w:rPr>
              <w:t>1</w:t>
            </w:r>
            <w:r>
              <w:rPr>
                <w:b/>
                <w:lang w:val="en-US"/>
              </w:rPr>
              <w:t>52</w:t>
            </w:r>
          </w:p>
          <w:p>
            <w:pPr>
              <w:pStyle w:val="Footnotetext"/>
              <w:rPr>
                <w:rFonts w:ascii="Times" w:hAnsi="Times"/>
              </w:rPr>
            </w:pPr>
            <w:r>
              <w:rPr>
                <w:rFonts w:ascii="Times" w:hAnsi="Times"/>
              </w:rPr>
              <w:t>Ultra</w:t>
            </w:r>
            <w:r>
              <w:rPr>
                <w:rFonts w:ascii="Times" w:hAnsi="Times"/>
              </w:rPr>
              <w:t xml:space="preserve"> White</w:t>
            </w:r>
          </w:p>
        </w:tc>
        <w:tc>
          <w:tcPr>
            <w:cnfStyle w:val="000001010000"/>
            <w:tcW w:w="2551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Основной белый</w:t>
            </w:r>
            <w:r>
              <w:rPr>
                <w:sz w:val="20"/>
                <w:lang w:val="ru-RU"/>
              </w:rPr>
              <w:t xml:space="preserve"> пигмент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 xml:space="preserve"> в системе</w:t>
            </w:r>
            <w:r>
              <w:rPr>
                <w:sz w:val="20"/>
                <w:lang w:val="ru-RU"/>
              </w:rPr>
              <w:t>, не прозрачный высокой концентрации</w:t>
            </w:r>
          </w:p>
        </w:tc>
        <w:tc>
          <w:tcPr>
            <w:cnfStyle w:val="000010010000"/>
            <w:tcW w:w="2977" w:type="dxa"/>
            <w:gridSpan w:val="8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Темный при обзоре сверху</w:t>
            </w:r>
            <w:r>
              <w:rPr>
                <w:sz w:val="20"/>
                <w:lang w:val="ru-RU"/>
              </w:rPr>
              <w:t>, имеет темную отражающую поверхность</w:t>
            </w:r>
          </w:p>
        </w:tc>
        <w:tc>
          <w:tcPr>
            <w:cnfStyle w:val="000001010000"/>
            <w:tcW w:w="2977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pStyle w:val="Footnotetext"/>
              <w:rPr>
                <w:lang w:val="ru-RU"/>
              </w:rPr>
            </w:pPr>
            <w:r>
              <w:rPr>
                <w:lang w:val="ru-RU"/>
              </w:rPr>
              <w:t xml:space="preserve">Светлый </w:t>
            </w:r>
            <w:r>
              <w:rPr>
                <w:lang w:val="ru-RU"/>
              </w:rPr>
              <w:t xml:space="preserve"> при обзоре сбоку</w:t>
            </w:r>
            <w:r>
              <w:rPr>
                <w:lang w:val="ru-RU"/>
              </w:rPr>
              <w:t>, придает в краске, бледно молочный эффект</w:t>
            </w:r>
          </w:p>
        </w:tc>
        <w:tc>
          <w:tcPr>
            <w:cnfStyle w:val="000010010000"/>
            <w:tcW w:w="3566" w:type="dxa"/>
            <w:gridSpan w:val="2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Используется в небольших количествах в </w:t>
            </w:r>
            <w:r>
              <w:rPr>
                <w:sz w:val="20"/>
                <w:lang w:val="ru-RU"/>
              </w:rPr>
              <w:t>металликах</w:t>
            </w:r>
            <w:r>
              <w:rPr>
                <w:sz w:val="20"/>
                <w:lang w:val="ru-RU"/>
              </w:rPr>
              <w:t xml:space="preserve"> и перламутрах</w:t>
            </w:r>
          </w:p>
        </w:tc>
      </w:tr>
      <w:tr>
        <w:trPr>
          <w:cantSplit w:val="on"/>
          <w:trHeight w:val="682"/>
        </w:trPr>
        <w:tc>
          <w:tcPr>
            <w:cnfStyle w:val="00100010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 w:eastAsia="ru-RU"/>
              </w:rPr>
              <w:drawing>
                <wp:inline distT="0" distB="0" distL="0" distR="0" wp14:anchorId="46B32C5A" wp14:editId="62B95E12">
                  <wp:extent cx="676910" cy="408305"/>
                  <wp:effectExtent l="0" t="0" r="8890" b="0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910" cy="408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100000"/>
            <w:tcW w:w="1962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</w:rPr>
            </w:pPr>
            <w:r>
              <w:rPr>
                <w:b/>
                <w:sz w:val="20"/>
              </w:rPr>
              <w:t>AL</w:t>
            </w:r>
            <w:r>
              <w:rPr>
                <w:b/>
                <w:sz w:val="20"/>
              </w:rPr>
              <w:t>151</w:t>
            </w:r>
          </w:p>
          <w:p>
            <w:pPr>
              <w:rPr>
                <w:sz w:val="20"/>
              </w:rPr>
            </w:pPr>
            <w:r>
              <w:rPr>
                <w:sz w:val="20"/>
              </w:rPr>
              <w:t>White</w:t>
            </w:r>
            <w:r>
              <w:rPr>
                <w:sz w:val="20"/>
              </w:rPr>
              <w:t xml:space="preserve"> Glacier</w:t>
            </w:r>
          </w:p>
        </w:tc>
        <w:tc>
          <w:tcPr>
            <w:cnfStyle w:val="000001100000"/>
            <w:tcW w:w="2551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color w:val="808080"/>
                <w:sz w:val="20"/>
                <w:lang w:val="ru-RU"/>
              </w:rPr>
            </w:pPr>
            <w:r>
              <w:rPr>
                <w:color w:val="808080"/>
                <w:sz w:val="20"/>
                <w:lang w:val="ru-RU"/>
              </w:rPr>
              <w:t>Не используется</w:t>
            </w:r>
          </w:p>
        </w:tc>
        <w:tc>
          <w:tcPr>
            <w:cnfStyle w:val="000010100000"/>
            <w:tcW w:w="2977" w:type="dxa"/>
            <w:gridSpan w:val="8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Темный при обзоре сверху</w:t>
            </w:r>
            <w:r>
              <w:rPr>
                <w:sz w:val="20"/>
                <w:lang w:val="ru-RU"/>
              </w:rPr>
              <w:t xml:space="preserve">, темный в области отражения, белый низкой концентрации </w:t>
            </w:r>
            <w:r>
              <w:rPr>
                <w:sz w:val="20"/>
                <w:lang w:val="ru-RU"/>
              </w:rPr>
              <w:t xml:space="preserve"> </w:t>
            </w:r>
          </w:p>
        </w:tc>
        <w:tc>
          <w:tcPr>
            <w:cnfStyle w:val="000001100000"/>
            <w:tcW w:w="2977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Светлый при обзоре сбоку</w:t>
            </w:r>
          </w:p>
        </w:tc>
        <w:tc>
          <w:tcPr>
            <w:cnfStyle w:val="000010100000"/>
            <w:tcW w:w="3566" w:type="dxa"/>
            <w:gridSpan w:val="2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Используется преимущественно в прозрачных красках</w:t>
            </w:r>
          </w:p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</w:t>
            </w:r>
            <w:r>
              <w:rPr>
                <w:sz w:val="20"/>
                <w:lang w:val="ru-RU"/>
              </w:rPr>
              <w:t xml:space="preserve">00 </w:t>
            </w:r>
            <w:r>
              <w:rPr>
                <w:sz w:val="20"/>
                <w:lang w:val="ru-RU"/>
              </w:rPr>
              <w:t>%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en-US"/>
              </w:rPr>
              <w:t>AL</w:t>
            </w:r>
            <w:r>
              <w:rPr>
                <w:sz w:val="20"/>
                <w:lang w:val="ru-RU"/>
              </w:rPr>
              <w:t>152</w:t>
            </w:r>
            <w:r>
              <w:rPr>
                <w:sz w:val="20"/>
                <w:lang w:val="ru-RU"/>
              </w:rPr>
              <w:t xml:space="preserve"> = </w:t>
            </w:r>
            <w:r>
              <w:rPr>
                <w:sz w:val="20"/>
                <w:lang w:val="ru-RU"/>
              </w:rPr>
              <w:t>8.5</w:t>
            </w:r>
            <w:r>
              <w:rPr>
                <w:sz w:val="20"/>
                <w:lang w:val="ru-RU"/>
              </w:rPr>
              <w:t xml:space="preserve"> % </w:t>
            </w:r>
            <w:r>
              <w:rPr>
                <w:sz w:val="20"/>
              </w:rPr>
              <w:t>AL</w:t>
            </w:r>
            <w:r>
              <w:rPr>
                <w:sz w:val="20"/>
                <w:lang w:val="ru-RU"/>
              </w:rPr>
              <w:t>151</w:t>
            </w:r>
          </w:p>
        </w:tc>
      </w:tr>
      <w:tr>
        <w:trPr>
          <w:trHeight w:val="1122"/>
        </w:trPr>
        <w:tc>
          <w:tcPr>
            <w:cnfStyle w:val="00100001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 w:eastAsia="ru-RU"/>
              </w:rPr>
              <w:drawing>
                <wp:inline distT="0" distB="0" distL="0" distR="0" wp14:anchorId="6C909ACE" wp14:editId="028FD1CB">
                  <wp:extent cx="676275" cy="466725"/>
                  <wp:effectExtent l="0" t="0" r="9525" b="9525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910" cy="4671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010000"/>
            <w:tcW w:w="1962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AL153</w:t>
            </w:r>
          </w:p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Micro White</w:t>
            </w:r>
          </w:p>
        </w:tc>
        <w:tc>
          <w:tcPr>
            <w:cnfStyle w:val="000001010000"/>
            <w:tcW w:w="2551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color w:val="808080"/>
                <w:sz w:val="20"/>
                <w:lang w:val="ru-RU"/>
              </w:rPr>
            </w:pPr>
            <w:r>
              <w:rPr>
                <w:color w:val="808080"/>
                <w:sz w:val="20"/>
                <w:lang w:val="ru-RU"/>
              </w:rPr>
              <w:t>Не используется</w:t>
            </w:r>
          </w:p>
        </w:tc>
        <w:tc>
          <w:tcPr>
            <w:cnfStyle w:val="000010010000"/>
            <w:tcW w:w="2977" w:type="dxa"/>
            <w:gridSpan w:val="8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Золотистый оттенок при обзоре сверху</w:t>
            </w:r>
          </w:p>
        </w:tc>
        <w:tc>
          <w:tcPr>
            <w:cnfStyle w:val="000001010000"/>
            <w:tcW w:w="2977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Бледно голубой оттенок при обзоре сбоку</w:t>
            </w:r>
          </w:p>
        </w:tc>
        <w:tc>
          <w:tcPr>
            <w:cnfStyle w:val="000010010000"/>
            <w:tcW w:w="3566" w:type="dxa"/>
            <w:gridSpan w:val="2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Микро титан (мелкодисперсный белый) Используется в  металликах, чтобы сделать отражающую поверхность более желтой, а вид сбоку более синим и светлым</w:t>
            </w:r>
          </w:p>
        </w:tc>
      </w:tr>
      <w:tr>
        <w:trPr/>
        <w:tc>
          <w:tcPr>
            <w:cnfStyle w:val="00100010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ru-RU"/>
              </w:rPr>
            </w:pPr>
          </w:p>
        </w:tc>
        <w:tc>
          <w:tcPr>
            <w:cnfStyle w:val="000010100000"/>
            <w:tcW w:w="1962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AL1</w:t>
            </w:r>
            <w:r>
              <w:rPr>
                <w:b/>
                <w:sz w:val="20"/>
              </w:rPr>
              <w:t>1</w:t>
            </w:r>
            <w:r>
              <w:rPr>
                <w:b/>
                <w:sz w:val="20"/>
              </w:rPr>
              <w:t>1</w:t>
            </w:r>
          </w:p>
          <w:p>
            <w:pPr>
              <w:rPr>
                <w:sz w:val="20"/>
              </w:rPr>
            </w:pPr>
            <w:r>
              <w:rPr>
                <w:sz w:val="20"/>
              </w:rPr>
              <w:t>Tone Controller</w:t>
            </w:r>
          </w:p>
        </w:tc>
        <w:tc>
          <w:tcPr>
            <w:cnfStyle w:val="000001100000"/>
            <w:tcW w:w="2551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color w:val="808080"/>
                <w:sz w:val="20"/>
                <w:lang w:val="ru-RU"/>
              </w:rPr>
            </w:pPr>
            <w:r>
              <w:rPr>
                <w:color w:val="808080"/>
                <w:sz w:val="20"/>
                <w:lang w:val="ru-RU"/>
              </w:rPr>
              <w:t>Не используется</w:t>
            </w:r>
          </w:p>
        </w:tc>
        <w:tc>
          <w:tcPr>
            <w:cnfStyle w:val="000010100000"/>
            <w:tcW w:w="2977" w:type="dxa"/>
            <w:gridSpan w:val="8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Темный при обзоре сверху</w:t>
            </w:r>
            <w:r>
              <w:rPr>
                <w:sz w:val="20"/>
                <w:lang w:val="ru-RU"/>
              </w:rPr>
              <w:t xml:space="preserve"> и в области отражения, визуально делает крупнее эффектную частицу</w:t>
            </w:r>
          </w:p>
        </w:tc>
        <w:tc>
          <w:tcPr>
            <w:cnfStyle w:val="000001100000"/>
            <w:tcW w:w="2977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Делает краску светлее при обзоре сбоку</w:t>
            </w:r>
          </w:p>
        </w:tc>
        <w:tc>
          <w:tcPr>
            <w:cnfStyle w:val="000010100000"/>
            <w:tcW w:w="3566" w:type="dxa"/>
            <w:gridSpan w:val="2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Рекомендуется использовать в небольших количествах</w:t>
            </w:r>
            <w:r>
              <w:rPr>
                <w:sz w:val="20"/>
                <w:lang w:val="ru-RU"/>
              </w:rPr>
              <w:t xml:space="preserve">. – </w:t>
            </w:r>
            <w:r>
              <w:rPr>
                <w:sz w:val="20"/>
                <w:lang w:val="ru-RU"/>
              </w:rPr>
              <w:t>Максимально не более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>30%.</w:t>
            </w:r>
            <w:r>
              <w:rPr>
                <w:sz w:val="20"/>
                <w:lang w:val="ru-RU"/>
              </w:rPr>
              <w:t>от общего количества компонентов</w:t>
            </w:r>
            <w:r>
              <w:rPr>
                <w:sz w:val="20"/>
                <w:lang w:val="ru-RU"/>
              </w:rPr>
              <w:t xml:space="preserve"> </w:t>
            </w:r>
          </w:p>
        </w:tc>
      </w:tr>
      <w:tr>
        <w:trPr>
          <w:cantSplit w:val="on"/>
          <w:trHeight w:val="482"/>
        </w:trPr>
        <w:tc>
          <w:tcPr>
            <w:cnfStyle w:val="001000010000"/>
            <w:tcW w:w="15593" w:type="dxa"/>
            <w:gridSpan w:val="2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4"/>
            </w:tcBorders>
            <w:vAlign w:val="center"/>
          </w:tcPr>
          <w:p>
            <w:pPr>
              <w:rPr>
                <w:b/>
                <w:color w:val="008000"/>
              </w:rPr>
            </w:pPr>
            <w:r>
              <w:rPr>
                <w:b/>
                <w:color w:val="000000" w:themeColor="text1"/>
              </w:rPr>
              <w:t>Black</w:t>
            </w:r>
          </w:p>
        </w:tc>
      </w:tr>
      <w:tr>
        <w:trPr/>
        <w:tc>
          <w:tcPr>
            <w:cnfStyle w:val="00100010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 w:eastAsia="ru-RU"/>
              </w:rPr>
              <w:drawing>
                <wp:inline distT="0" distB="0" distL="0" distR="0" wp14:anchorId="1589AF59" wp14:editId="5E18A6FF">
                  <wp:extent cx="676910" cy="402590"/>
                  <wp:effectExtent l="0" t="0" r="889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910" cy="402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b/>
                <w:sz w:val="20"/>
                <w:lang w:val="ru-RU"/>
              </w:rPr>
            </w:pPr>
          </w:p>
        </w:tc>
        <w:tc>
          <w:tcPr>
            <w:cnfStyle w:val="000010100000"/>
            <w:tcW w:w="1962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AL131</w:t>
            </w:r>
          </w:p>
          <w:p>
            <w:pPr>
              <w:rPr>
                <w:sz w:val="20"/>
              </w:rPr>
            </w:pPr>
            <w:r>
              <w:rPr>
                <w:sz w:val="20"/>
              </w:rPr>
              <w:t>Ebony</w:t>
            </w:r>
            <w:r>
              <w:rPr>
                <w:sz w:val="20"/>
              </w:rPr>
              <w:t xml:space="preserve"> Black</w:t>
            </w:r>
          </w:p>
        </w:tc>
        <w:tc>
          <w:tcPr>
            <w:cnfStyle w:val="000001100000"/>
            <w:tcW w:w="2551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Обычно не используется</w:t>
            </w:r>
          </w:p>
        </w:tc>
        <w:tc>
          <w:tcPr>
            <w:cnfStyle w:val="000010100000"/>
            <w:tcW w:w="2977" w:type="dxa"/>
            <w:gridSpan w:val="8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Черный пигмент с синим оттенком</w:t>
            </w:r>
          </w:p>
        </w:tc>
        <w:tc>
          <w:tcPr>
            <w:cnfStyle w:val="000001100000"/>
            <w:tcW w:w="2977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При обзоре сбоку выглядит менее насыщенным, чем </w:t>
            </w:r>
            <w:r>
              <w:rPr>
                <w:sz w:val="20"/>
                <w:lang w:val="en-US"/>
              </w:rPr>
              <w:t>AL</w:t>
            </w:r>
            <w:r>
              <w:rPr>
                <w:sz w:val="20"/>
                <w:lang w:val="ru-RU"/>
              </w:rPr>
              <w:t>132</w:t>
            </w:r>
          </w:p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Имеет синий оттенок</w:t>
            </w:r>
          </w:p>
        </w:tc>
        <w:tc>
          <w:tcPr>
            <w:cnfStyle w:val="000010100000"/>
            <w:tcW w:w="3566" w:type="dxa"/>
            <w:gridSpan w:val="2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Полупрозрачный, насыщенный черный пигмент, имеет синий оттенок</w:t>
            </w:r>
          </w:p>
        </w:tc>
      </w:tr>
      <w:tr>
        <w:trPr>
          <w:trHeight w:val="770"/>
        </w:trPr>
        <w:tc>
          <w:tcPr>
            <w:cnfStyle w:val="00100001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u w:val="single"/>
                <w:lang w:val="ru-RU"/>
              </w:rPr>
            </w:pPr>
            <w:r>
              <w:rPr>
                <w:b/>
                <w:sz w:val="20"/>
                <w:lang w:val="ru-RU" w:eastAsia="ru-RU"/>
              </w:rPr>
              <w:pict>
                <v:shape w14:anchorId="3953C978" id="Straight Connector 1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-.05pt" to="756pt,-.0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uOCJRHQIAADYEAAAOAAAAZHJzL2Uyb0RvYy54bWysU8uu2jAU3FfqP1jZQxIaKETAVZVAN7e9 SNx+gLEdYtXxsWxDQFX/vcfm0dJuqqpCMn4cT+bMjOdPp06Ro7BOgl4k+TBLiNAMuNT7RfLldT2Y JsR5qjlVoMUiOQuXPC3fvpn3phQjaEFxYQmCaFf2ZpG03psyTR1rRUfdEIzQeNiA7ajHpd2n3NIe 0TuVjrJskvZgubHAhHO4W18Ok2XEbxrB/EvTOOGJWiTIzcfRxnEXxnQ5p+XeUtNKdqVB/4FFR6XG j96hauopOVj5B1QnmQUHjR8y6FJoGslE7AG7ybPfutm21IjYC4rjzF0m9/9g2efjxhLJ0buEaNqh RVtvqdy3nlSgNQoIluRBp964EssrvbGhU3bSW/MM7KsjGqqW6r2IfF/PBkHijfThSlg4g1/b9Z+A Yw09eIiinRrbBUiUg5yiN+e7N+LkCcPNWV4UWYYWsttZSsvbRWOd/yigI2GySJTUQTZa0uOz80gd S28lYVvDWioVrVea9Ag+Ho3jBQdK8nAYypzd7yplyZFieKos/IIOCPZQZuGgeQRrBeWr69xTqS5z rFc64GErSOc6u6Tj2yybraaraTEoRpPVoMjqevBhXRWDyTp/P67f1VVV598DtbwoW8m50IHdLal5 8XdJuL6ZS8buWb3LkD6ixxaR7O0/ko5eBvsuQdgBP29sUCPYiuGMxdeHFNL/6zpW/Xzuyx8AAAD/ /wMAUEsDBBQABgAIAAAAIQDsKEkB3AAAAAcBAAAPAAAAZHJzL2Rvd25yZXYueG1sTI9LT8MwEITv SPwHa5G4tU4qhUeaTVXxEHCoREPVsxsvSYS9jmK3Df8ehwscZ2Y1822xGq0RJxp85xghnScgiGun O24Qdh/PszsQPijWyjgmhG/ysCovLwqVa3fmLZ2q0IhYwj5XCG0IfS6lr1uyys9dTxyzTzdYFaIc GqkHdY7l1shFktxIqzqOC63q6aGl+qs6WoTqcb/NzNvT5sXLdba7f8265r1HvL4a10sQgcbwdwwT fkSHMjId3JG1FwbhdhFfCQizFMQUZ+lkHH4NWRbyP3/5AwAA//8DAFBLAQItABQABgAIAAAAIQC2 gziS/gAAAOEBAAATAAAAAAAAAAAAAAAAAAAAAABbQ29udGVudF9UeXBlc10ueG1sUEsBAi0AFAAG AAgAAAAhADj9If/WAAAAlAEAAAsAAAAAAAAAAAAAAAAALwEAAF9yZWxzLy5yZWxzUEsBAi0AFAAG AAgAAAAhAO44IlEdAgAANgQAAA4AAAAAAAAAAAAAAAAALgIAAGRycy9lMm9Eb2MueG1sUEsBAi0A FAAGAAgAAAAhAOwoSQHcAAAABwEAAA8AAAAAAAAAAAAAAAAAdwQAAGRycy9kb3ducmV2LnhtbFBL BQYAAAAABAAEAPMAAACABQAAAAA= " o:allowincell="f" strokecolor="silver">
                  <w10:wrap side="both" anchorx="page" anchory="page"/>
                  <o:lock/>
                </v:shape>
              </w:pict>
            </w:r>
            <w:r>
              <w:rPr>
                <w:b/>
                <w:sz w:val="20"/>
                <w:u w:val="single"/>
                <w:lang w:val="ru-RU" w:eastAsia="ru-RU"/>
              </w:rPr>
              <w:drawing>
                <wp:inline distT="0" distB="0" distL="0" distR="0" wp14:anchorId="6CC272A2" wp14:editId="7AB48F7C">
                  <wp:extent cx="678318" cy="400050"/>
                  <wp:effectExtent l="0" t="0" r="762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625" cy="402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b/>
                <w:sz w:val="20"/>
                <w:u w:val="single"/>
                <w:lang w:val="ru-RU"/>
              </w:rPr>
            </w:pPr>
          </w:p>
        </w:tc>
        <w:tc>
          <w:tcPr>
            <w:cnfStyle w:val="000010010000"/>
            <w:tcW w:w="1962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AL132</w:t>
            </w:r>
          </w:p>
          <w:p>
            <w:pPr>
              <w:rPr>
                <w:sz w:val="20"/>
              </w:rPr>
            </w:pPr>
            <w:r>
              <w:rPr>
                <w:sz w:val="20"/>
              </w:rPr>
              <w:t>Onyx Black</w:t>
            </w:r>
          </w:p>
        </w:tc>
        <w:tc>
          <w:tcPr>
            <w:cnfStyle w:val="000001010000"/>
            <w:tcW w:w="2551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Полупрозрачный  пигмент сильной концентрации  имеет желтый оттенок</w:t>
            </w:r>
          </w:p>
        </w:tc>
        <w:tc>
          <w:tcPr>
            <w:cnfStyle w:val="000010010000"/>
            <w:tcW w:w="2977" w:type="dxa"/>
            <w:gridSpan w:val="8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Черный с желтым оттенком</w:t>
            </w:r>
          </w:p>
        </w:tc>
        <w:tc>
          <w:tcPr>
            <w:cnfStyle w:val="000001010000"/>
            <w:tcW w:w="2977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Черный с желтым оттенком, темнее при обзоре сбоку, чем </w:t>
            </w:r>
            <w:r>
              <w:rPr>
                <w:sz w:val="20"/>
                <w:lang w:val="en-US"/>
              </w:rPr>
              <w:t>AL</w:t>
            </w:r>
            <w:r>
              <w:rPr>
                <w:sz w:val="20"/>
                <w:lang w:val="ru-RU"/>
              </w:rPr>
              <w:t>131</w:t>
            </w:r>
          </w:p>
        </w:tc>
        <w:tc>
          <w:tcPr>
            <w:cnfStyle w:val="000010010000"/>
            <w:tcW w:w="3566" w:type="dxa"/>
            <w:gridSpan w:val="2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Основной черный пигмент для однородных цветов, металликов и перламутров</w:t>
            </w:r>
          </w:p>
        </w:tc>
      </w:tr>
      <w:tr>
        <w:trPr/>
        <w:tc>
          <w:tcPr>
            <w:cnfStyle w:val="00100010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u w:val="single"/>
              </w:rPr>
            </w:pPr>
            <w:r>
              <w:rPr>
                <w:b/>
                <w:sz w:val="20"/>
                <w:u w:val="single"/>
                <w:lang w:val="ru-RU" w:eastAsia="ru-RU"/>
              </w:rPr>
              <w:drawing>
                <wp:inline distT="0" distB="0" distL="0" distR="0" wp14:anchorId="4BD4D94F" wp14:editId="3FA1902E">
                  <wp:extent cx="682625" cy="408305"/>
                  <wp:effectExtent l="0" t="0" r="317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625" cy="408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100000"/>
            <w:tcW w:w="1962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AL133</w:t>
            </w:r>
          </w:p>
          <w:p>
            <w:pPr>
              <w:rPr>
                <w:sz w:val="20"/>
              </w:rPr>
            </w:pPr>
            <w:r>
              <w:rPr>
                <w:sz w:val="20"/>
              </w:rPr>
              <w:t>Pale Ebony Black</w:t>
            </w:r>
          </w:p>
        </w:tc>
        <w:tc>
          <w:tcPr>
            <w:cnfStyle w:val="000001100000"/>
            <w:tcW w:w="2551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Используется  в светлых цветах  для получения незначительного изменения оттенка</w:t>
            </w:r>
          </w:p>
        </w:tc>
        <w:tc>
          <w:tcPr>
            <w:cnfStyle w:val="000010100000"/>
            <w:tcW w:w="2977" w:type="dxa"/>
            <w:gridSpan w:val="8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pStyle w:val="Footnotetext"/>
              <w:rPr>
                <w:lang w:val="ru-RU"/>
              </w:rPr>
            </w:pPr>
            <w:r>
              <w:rPr>
                <w:lang w:val="ru-RU"/>
              </w:rPr>
              <w:t>Используется в прозрачных цветах</w:t>
            </w:r>
          </w:p>
        </w:tc>
        <w:tc>
          <w:tcPr>
            <w:cnfStyle w:val="000001100000"/>
            <w:tcW w:w="2977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</w:rPr>
            </w:pPr>
            <w:r>
              <w:rPr>
                <w:sz w:val="20"/>
                <w:lang w:val="ru-RU"/>
              </w:rPr>
              <w:t>Используется в прозрачных цветах</w:t>
            </w:r>
            <w:r>
              <w:rPr>
                <w:sz w:val="20"/>
              </w:rPr>
              <w:t xml:space="preserve"> </w:t>
            </w:r>
          </w:p>
        </w:tc>
        <w:tc>
          <w:tcPr>
            <w:cnfStyle w:val="000010100000"/>
            <w:tcW w:w="3566" w:type="dxa"/>
            <w:gridSpan w:val="2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Полупрозрачный черный пигмент, низкой концентрации, имеет лёгкий синий оттенок</w:t>
            </w:r>
          </w:p>
        </w:tc>
      </w:tr>
      <w:tr>
        <w:trPr>
          <w:cantSplit w:val="on"/>
          <w:trHeight w:val="452"/>
        </w:trPr>
        <w:tc>
          <w:tcPr>
            <w:cnfStyle w:val="001000010000"/>
            <w:tcW w:w="15593" w:type="dxa"/>
            <w:gridSpan w:val="2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4"/>
            </w:tcBorders>
            <w:vAlign w:val="center"/>
          </w:tcPr>
          <w:p>
            <w:pPr>
              <w:rPr>
                <w:b/>
                <w:color w:val="008000"/>
                <w:lang w:val="ru-RU"/>
              </w:rPr>
            </w:pPr>
            <w:r>
              <w:rPr>
                <w:b/>
                <w:color w:val="008000"/>
              </w:rPr>
              <w:t>Green</w:t>
            </w:r>
          </w:p>
        </w:tc>
      </w:tr>
      <w:tr>
        <w:trPr>
          <w:trHeight w:val="829"/>
        </w:trPr>
        <w:tc>
          <w:tcPr>
            <w:cnfStyle w:val="00100010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u w:val="single"/>
                <w:lang w:val="en-US"/>
              </w:rPr>
            </w:pPr>
            <w:r>
              <w:rPr>
                <w:b/>
                <w:sz w:val="20"/>
                <w:u w:val="single"/>
                <w:lang w:val="ru-RU" w:eastAsia="ru-RU"/>
              </w:rPr>
              <w:drawing>
                <wp:inline distT="0" distB="0" distL="0" distR="0" wp14:anchorId="5D84C33D" wp14:editId="4942D9CB">
                  <wp:extent cx="657212" cy="396000"/>
                  <wp:effectExtent l="0" t="0" r="0" b="4445"/>
                  <wp:docPr id="103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12" cy="39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100000"/>
            <w:tcW w:w="1701" w:type="dxa"/>
            <w:gridSpan w:val="1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AL121</w:t>
            </w:r>
          </w:p>
          <w:p>
            <w:pPr>
              <w:rPr>
                <w:sz w:val="20"/>
              </w:rPr>
            </w:pPr>
            <w:r>
              <w:rPr>
                <w:sz w:val="20"/>
              </w:rPr>
              <w:t>Mint Green</w:t>
            </w:r>
          </w:p>
        </w:tc>
        <w:tc>
          <w:tcPr>
            <w:cnfStyle w:val="000001100000"/>
            <w:tcW w:w="2976" w:type="dxa"/>
            <w:gridSpan w:val="10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Зеленый с синим оттенком</w:t>
            </w:r>
          </w:p>
        </w:tc>
        <w:tc>
          <w:tcPr>
            <w:cnfStyle w:val="000010100000"/>
            <w:tcW w:w="2813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Зеленый с синим оттенком</w:t>
            </w:r>
          </w:p>
        </w:tc>
        <w:tc>
          <w:tcPr>
            <w:cnfStyle w:val="000001100000"/>
            <w:tcW w:w="2977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Темный  синий оттенок при обзоре сбоку</w:t>
            </w:r>
          </w:p>
        </w:tc>
        <w:tc>
          <w:tcPr>
            <w:cnfStyle w:val="000010100000"/>
            <w:tcW w:w="3566" w:type="dxa"/>
            <w:gridSpan w:val="2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Устойчивый зеленый пигмент</w:t>
            </w:r>
            <w:r>
              <w:rPr>
                <w:sz w:val="20"/>
                <w:lang w:val="ru-RU"/>
              </w:rPr>
              <w:t xml:space="preserve">  высокой концентрации </w:t>
            </w:r>
          </w:p>
        </w:tc>
      </w:tr>
      <w:tr>
        <w:trPr>
          <w:trHeight w:val="758"/>
        </w:trPr>
        <w:tc>
          <w:tcPr>
            <w:cnfStyle w:val="00100001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 w:eastAsia="ru-RU"/>
              </w:rPr>
              <w:drawing>
                <wp:inline distT="0" distB="0" distL="0" distR="0" wp14:anchorId="1E11E83B" wp14:editId="3006F0A9">
                  <wp:extent cx="676275" cy="400050"/>
                  <wp:effectExtent l="0" t="0" r="9525" b="0"/>
                  <wp:docPr id="31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3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5136" cy="399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010000"/>
            <w:tcW w:w="1701" w:type="dxa"/>
            <w:gridSpan w:val="1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en-US"/>
              </w:rPr>
            </w:pPr>
            <w:r>
              <w:rPr>
                <w:b/>
                <w:sz w:val="20"/>
              </w:rPr>
              <w:t>AL</w:t>
            </w:r>
            <w:r>
              <w:rPr>
                <w:b/>
                <w:sz w:val="20"/>
                <w:lang w:val="ru-RU"/>
              </w:rPr>
              <w:t>122</w:t>
            </w:r>
          </w:p>
          <w:p>
            <w:pPr>
              <w:rPr>
                <w:sz w:val="20"/>
                <w:lang w:val="en-US"/>
              </w:rPr>
            </w:pPr>
            <w:r>
              <w:rPr>
                <w:sz w:val="20"/>
              </w:rPr>
              <w:t>Lime Green</w:t>
            </w:r>
          </w:p>
        </w:tc>
        <w:tc>
          <w:tcPr>
            <w:cnfStyle w:val="000001010000"/>
            <w:tcW w:w="2976" w:type="dxa"/>
            <w:gridSpan w:val="10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Чистый, зеленый пигмент с желтым оттенком</w:t>
            </w:r>
          </w:p>
          <w:p>
            <w:pPr>
              <w:rPr>
                <w:sz w:val="20"/>
                <w:lang w:val="ru-RU"/>
              </w:rPr>
            </w:pPr>
          </w:p>
        </w:tc>
        <w:tc>
          <w:tcPr>
            <w:cnfStyle w:val="000010010000"/>
            <w:tcW w:w="2813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Зеленый с желтым оттенком</w:t>
            </w:r>
          </w:p>
        </w:tc>
        <w:tc>
          <w:tcPr>
            <w:cnfStyle w:val="000001010000"/>
            <w:tcW w:w="2977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Зеленый с желтым оттенком</w:t>
            </w:r>
          </w:p>
        </w:tc>
        <w:tc>
          <w:tcPr>
            <w:cnfStyle w:val="000010010000"/>
            <w:tcW w:w="3566" w:type="dxa"/>
            <w:gridSpan w:val="2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В </w:t>
            </w:r>
            <w:r>
              <w:rPr>
                <w:sz w:val="20"/>
                <w:lang w:val="ru-RU"/>
              </w:rPr>
              <w:t xml:space="preserve">эффектных цветах имеет более желтый </w:t>
            </w:r>
            <w:r>
              <w:rPr>
                <w:sz w:val="20"/>
                <w:lang w:val="ru-RU"/>
              </w:rPr>
              <w:t>оттенок,</w:t>
            </w:r>
            <w:r>
              <w:rPr>
                <w:sz w:val="20"/>
                <w:lang w:val="ru-RU"/>
              </w:rPr>
              <w:t xml:space="preserve"> чем </w:t>
            </w:r>
            <w:r>
              <w:rPr>
                <w:sz w:val="20"/>
                <w:lang w:val="ru-RU"/>
              </w:rPr>
              <w:t>AL121</w:t>
            </w:r>
          </w:p>
        </w:tc>
      </w:tr>
      <w:tr>
        <w:trPr/>
        <w:tc>
          <w:tcPr>
            <w:cnfStyle w:val="00100010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u w:val="single"/>
              </w:rPr>
            </w:pPr>
            <w:r>
              <w:rPr>
                <w:b/>
                <w:sz w:val="20"/>
                <w:u w:val="single"/>
                <w:lang w:val="ru-RU" w:eastAsia="ru-RU"/>
              </w:rPr>
              <w:drawing>
                <wp:inline distT="0" distB="0" distL="0" distR="0" wp14:anchorId="22DB60A6" wp14:editId="55179665">
                  <wp:extent cx="666750" cy="395757"/>
                  <wp:effectExtent l="0" t="0" r="0" b="4445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7159" cy="39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100000"/>
            <w:tcW w:w="1701" w:type="dxa"/>
            <w:gridSpan w:val="1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AL123</w:t>
            </w:r>
          </w:p>
          <w:p>
            <w:pPr>
              <w:rPr>
                <w:sz w:val="20"/>
              </w:rPr>
            </w:pPr>
            <w:r>
              <w:rPr>
                <w:sz w:val="20"/>
              </w:rPr>
              <w:t>Olive</w:t>
            </w:r>
            <w:r>
              <w:rPr>
                <w:sz w:val="20"/>
              </w:rPr>
              <w:t xml:space="preserve"> Green</w:t>
            </w:r>
          </w:p>
        </w:tc>
        <w:tc>
          <w:tcPr>
            <w:cnfStyle w:val="000001100000"/>
            <w:tcW w:w="2976" w:type="dxa"/>
            <w:gridSpan w:val="10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color w:val="808080"/>
                <w:sz w:val="20"/>
                <w:lang w:val="ru-RU"/>
              </w:rPr>
            </w:pPr>
            <w:r>
              <w:rPr>
                <w:color w:val="808080"/>
                <w:sz w:val="20"/>
                <w:lang w:val="ru-RU"/>
              </w:rPr>
              <w:t xml:space="preserve">Не используется </w:t>
            </w:r>
          </w:p>
        </w:tc>
        <w:tc>
          <w:tcPr>
            <w:cnfStyle w:val="000010100000"/>
            <w:tcW w:w="2813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Золотисто зеленый оттенок</w:t>
            </w:r>
          </w:p>
        </w:tc>
        <w:tc>
          <w:tcPr>
            <w:cnfStyle w:val="000001100000"/>
            <w:tcW w:w="2977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Золотисто зеленый</w:t>
            </w:r>
          </w:p>
        </w:tc>
        <w:tc>
          <w:tcPr>
            <w:cnfStyle w:val="000010100000"/>
            <w:tcW w:w="3566" w:type="dxa"/>
            <w:gridSpan w:val="2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pStyle w:val="Footnotetext"/>
              <w:rPr>
                <w:lang w:val="ru-RU"/>
              </w:rPr>
            </w:pPr>
            <w:r>
              <w:rPr>
                <w:lang w:val="ru-RU"/>
              </w:rPr>
              <w:t>Прозрачный</w:t>
            </w:r>
            <w:r>
              <w:rPr>
                <w:lang w:val="ru-RU"/>
              </w:rPr>
              <w:t xml:space="preserve"> </w:t>
            </w:r>
            <w:r>
              <w:rPr>
                <w:lang w:val="ru-RU"/>
              </w:rPr>
              <w:t>Зелено</w:t>
            </w:r>
            <w:r>
              <w:rPr>
                <w:lang w:val="ru-RU"/>
              </w:rPr>
              <w:t xml:space="preserve"> </w:t>
            </w:r>
            <w:r>
              <w:rPr>
                <w:lang w:val="ru-RU"/>
              </w:rPr>
              <w:t>желтый</w:t>
            </w:r>
            <w:r>
              <w:rPr>
                <w:lang w:val="ru-RU"/>
              </w:rPr>
              <w:t xml:space="preserve"> </w:t>
            </w:r>
            <w:r>
              <w:rPr>
                <w:lang w:val="ru-RU"/>
              </w:rPr>
              <w:t>пигмент</w:t>
            </w:r>
            <w:r>
              <w:rPr>
                <w:lang w:val="ru-RU"/>
              </w:rPr>
              <w:t xml:space="preserve">. </w:t>
            </w:r>
            <w:r>
              <w:rPr>
                <w:lang w:val="ru-RU"/>
              </w:rPr>
              <w:t>Используется в основном в металликах, в однородных цветах используется, в крайнем случае</w:t>
            </w:r>
          </w:p>
        </w:tc>
      </w:tr>
      <w:tr>
        <w:trPr>
          <w:cantSplit w:val="on"/>
          <w:trHeight w:val="365"/>
        </w:trPr>
        <w:tc>
          <w:tcPr>
            <w:cnfStyle w:val="001000010000"/>
            <w:tcW w:w="15593" w:type="dxa"/>
            <w:gridSpan w:val="2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4"/>
            </w:tcBorders>
            <w:shd w:val="clear" w:color="auto" w:fill="auto"/>
            <w:vAlign w:val="center"/>
          </w:tcPr>
          <w:p>
            <w:pPr>
              <w:spacing w:line="480" w:lineRule="auto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Blue</w:t>
            </w:r>
          </w:p>
        </w:tc>
      </w:tr>
      <w:tr>
        <w:trPr/>
        <w:tc>
          <w:tcPr>
            <w:cnfStyle w:val="00100010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jc w:val="both"/>
              <w:rPr>
                <w:b/>
                <w:sz w:val="20"/>
                <w:u w:val="single"/>
              </w:rPr>
            </w:pPr>
            <w:r>
              <w:rPr>
                <w:b/>
                <w:sz w:val="20"/>
                <w:u w:val="single"/>
                <w:lang w:val="ru-RU" w:eastAsia="ru-RU"/>
              </w:rPr>
              <w:drawing>
                <wp:inline distT="0" distB="0" distL="0" distR="0" wp14:anchorId="61C6FF34" wp14:editId="2A394F86">
                  <wp:extent cx="666750" cy="396831"/>
                  <wp:effectExtent l="0" t="0" r="0" b="381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5354" cy="39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100000"/>
            <w:tcW w:w="1701" w:type="dxa"/>
            <w:gridSpan w:val="1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pStyle w:val="Footnotetext"/>
              <w:rPr>
                <w:b/>
              </w:rPr>
            </w:pPr>
            <w:r>
              <w:rPr>
                <w:b/>
              </w:rPr>
              <w:t>AL141</w:t>
            </w:r>
          </w:p>
          <w:p>
            <w:pPr>
              <w:pStyle w:val="Footnotetext"/>
              <w:rPr/>
            </w:pPr>
            <w:r>
              <w:t>Teal</w:t>
            </w:r>
            <w:r>
              <w:t xml:space="preserve"> Blue</w:t>
            </w:r>
          </w:p>
        </w:tc>
        <w:tc>
          <w:tcPr>
            <w:cnfStyle w:val="000001100000"/>
            <w:tcW w:w="2976" w:type="dxa"/>
            <w:gridSpan w:val="10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Прозрачный синий пигмент</w:t>
            </w:r>
            <w:r>
              <w:rPr>
                <w:sz w:val="20"/>
                <w:lang w:val="ru-RU"/>
              </w:rPr>
              <w:t xml:space="preserve"> используется </w:t>
            </w:r>
            <w:r>
              <w:rPr>
                <w:sz w:val="20"/>
                <w:lang w:val="ru-RU"/>
              </w:rPr>
              <w:t>в прозрачных чистых цветах</w:t>
            </w:r>
          </w:p>
        </w:tc>
        <w:tc>
          <w:tcPr>
            <w:cnfStyle w:val="000010100000"/>
            <w:tcW w:w="2799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Сине красный оттенок</w:t>
            </w:r>
          </w:p>
        </w:tc>
        <w:tc>
          <w:tcPr>
            <w:cnfStyle w:val="000001100000"/>
            <w:tcW w:w="2961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Темный, сине красный оттенок</w:t>
            </w:r>
          </w:p>
        </w:tc>
        <w:tc>
          <w:tcPr>
            <w:cnfStyle w:val="000010100000"/>
            <w:tcW w:w="3596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Прозрачный синий компонент низкой концентрации</w:t>
            </w:r>
          </w:p>
        </w:tc>
      </w:tr>
      <w:tr>
        <w:trPr>
          <w:trHeight w:val="669"/>
        </w:trPr>
        <w:tc>
          <w:tcPr>
            <w:cnfStyle w:val="00100001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jc w:val="both"/>
              <w:rPr>
                <w:b/>
                <w:sz w:val="20"/>
              </w:rPr>
            </w:pPr>
            <w:r>
              <w:rPr>
                <w:b/>
                <w:sz w:val="20"/>
                <w:lang w:val="ru-RU" w:eastAsia="ru-RU"/>
              </w:rPr>
              <w:drawing>
                <wp:inline distT="0" distB="0" distL="0" distR="0" wp14:anchorId="092C0D1A" wp14:editId="79FF512B">
                  <wp:extent cx="670560" cy="40259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402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010000"/>
            <w:tcW w:w="1701" w:type="dxa"/>
            <w:gridSpan w:val="1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pStyle w:val="Footnotetext"/>
              <w:rPr>
                <w:b/>
              </w:rPr>
            </w:pPr>
            <w:r>
              <w:rPr>
                <w:b/>
              </w:rPr>
              <w:t>AL142</w:t>
            </w:r>
          </w:p>
          <w:p>
            <w:pPr>
              <w:pStyle w:val="Footnotetext"/>
              <w:rPr/>
            </w:pPr>
            <w:r>
              <w:t>Navy Blue</w:t>
            </w:r>
          </w:p>
        </w:tc>
        <w:tc>
          <w:tcPr>
            <w:cnfStyle w:val="000001010000"/>
            <w:tcW w:w="2976" w:type="dxa"/>
            <w:gridSpan w:val="10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Красный оттенок синего</w:t>
            </w:r>
          </w:p>
        </w:tc>
        <w:tc>
          <w:tcPr>
            <w:cnfStyle w:val="000010010000"/>
            <w:tcW w:w="2799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en-US"/>
              </w:rPr>
            </w:pPr>
            <w:r>
              <w:rPr>
                <w:sz w:val="20"/>
                <w:lang w:val="ru-RU"/>
              </w:rPr>
              <w:t>Темный</w:t>
            </w:r>
            <w:r>
              <w:rPr>
                <w:sz w:val="20"/>
                <w:lang w:val="en-US"/>
              </w:rPr>
              <w:t>,</w:t>
            </w:r>
            <w:r>
              <w:rPr>
                <w:sz w:val="20"/>
                <w:lang w:val="ru-RU"/>
              </w:rPr>
              <w:t xml:space="preserve"> сине красный оттенок</w:t>
            </w:r>
            <w:r>
              <w:rPr>
                <w:sz w:val="20"/>
                <w:lang w:val="en-US"/>
              </w:rPr>
              <w:t>.</w:t>
            </w:r>
          </w:p>
          <w:p>
            <w:pPr>
              <w:rPr>
                <w:sz w:val="20"/>
                <w:lang w:val="ru-RU"/>
              </w:rPr>
            </w:pPr>
          </w:p>
        </w:tc>
        <w:tc>
          <w:tcPr>
            <w:cnfStyle w:val="000001010000"/>
            <w:tcW w:w="2961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Сине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>красный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>оттенок</w:t>
            </w:r>
            <w:r>
              <w:rPr>
                <w:sz w:val="20"/>
                <w:lang w:val="ru-RU"/>
              </w:rPr>
              <w:t xml:space="preserve"> </w:t>
            </w:r>
          </w:p>
        </w:tc>
        <w:tc>
          <w:tcPr>
            <w:cnfStyle w:val="000010010000"/>
            <w:tcW w:w="3596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Устойчивый синий высокой концентрации, красный оттенок под всеми углами обзора</w:t>
            </w:r>
          </w:p>
        </w:tc>
      </w:tr>
      <w:tr>
        <w:trPr>
          <w:trHeight w:val="820"/>
        </w:trPr>
        <w:tc>
          <w:tcPr>
            <w:cnfStyle w:val="00100010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jc w:val="both"/>
              <w:rPr>
                <w:b/>
                <w:sz w:val="20"/>
                <w:u w:val="single"/>
                <w:lang w:val="ru-RU"/>
              </w:rPr>
            </w:pPr>
            <w:r>
              <w:rPr>
                <w:b/>
                <w:sz w:val="20"/>
                <w:u w:val="single"/>
                <w:lang w:val="ru-RU" w:eastAsia="ru-RU"/>
              </w:rPr>
              <w:drawing>
                <wp:inline distT="0" distB="0" distL="0" distR="0" wp14:anchorId="73FB783A" wp14:editId="11404E72">
                  <wp:extent cx="676910" cy="408305"/>
                  <wp:effectExtent l="0" t="0" r="889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910" cy="408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100000"/>
            <w:tcW w:w="1701" w:type="dxa"/>
            <w:gridSpan w:val="1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en-US"/>
              </w:rPr>
            </w:pPr>
            <w:r>
              <w:rPr>
                <w:b/>
                <w:sz w:val="20"/>
              </w:rPr>
              <w:t>AL</w:t>
            </w:r>
            <w:r>
              <w:rPr>
                <w:b/>
                <w:sz w:val="20"/>
                <w:lang w:val="ru-RU"/>
              </w:rPr>
              <w:t>14</w:t>
            </w:r>
            <w:r>
              <w:rPr>
                <w:b/>
                <w:sz w:val="20"/>
                <w:lang w:val="ru-RU"/>
              </w:rPr>
              <w:t>3</w:t>
            </w:r>
          </w:p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en-US"/>
              </w:rPr>
              <w:t>Cobalt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</w:rPr>
              <w:t>Blue</w:t>
            </w:r>
          </w:p>
        </w:tc>
        <w:tc>
          <w:tcPr>
            <w:cnfStyle w:val="000001100000"/>
            <w:tcW w:w="2976" w:type="dxa"/>
            <w:gridSpan w:val="10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С</w:t>
            </w:r>
            <w:r>
              <w:rPr>
                <w:sz w:val="20"/>
                <w:lang w:val="ru-RU"/>
              </w:rPr>
              <w:t>иний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>пигмент</w:t>
            </w:r>
            <w:r>
              <w:rPr>
                <w:sz w:val="20"/>
                <w:lang w:val="ru-RU"/>
              </w:rPr>
              <w:t xml:space="preserve"> с </w:t>
            </w:r>
            <w:r>
              <w:rPr>
                <w:sz w:val="20"/>
                <w:lang w:val="ru-RU"/>
              </w:rPr>
              <w:t>зе</w:t>
            </w:r>
            <w:r>
              <w:rPr>
                <w:sz w:val="20"/>
                <w:lang w:val="ru-RU"/>
              </w:rPr>
              <w:t>ле</w:t>
            </w:r>
            <w:r>
              <w:rPr>
                <w:sz w:val="20"/>
                <w:lang w:val="ru-RU"/>
              </w:rPr>
              <w:t>ным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>оттенком</w:t>
            </w:r>
            <w:r>
              <w:rPr>
                <w:sz w:val="20"/>
                <w:lang w:val="ru-RU"/>
              </w:rPr>
              <w:t xml:space="preserve">. В </w:t>
            </w:r>
            <w:r>
              <w:rPr>
                <w:sz w:val="20"/>
                <w:lang w:val="ru-RU"/>
              </w:rPr>
              <w:t>одн</w:t>
            </w:r>
            <w:r>
              <w:rPr>
                <w:sz w:val="20"/>
                <w:lang w:val="ru-RU"/>
              </w:rPr>
              <w:t>о</w:t>
            </w:r>
            <w:r>
              <w:rPr>
                <w:sz w:val="20"/>
                <w:lang w:val="ru-RU"/>
              </w:rPr>
              <w:t>ро</w:t>
            </w:r>
            <w:r>
              <w:rPr>
                <w:sz w:val="20"/>
                <w:lang w:val="ru-RU"/>
              </w:rPr>
              <w:t>дных</w:t>
            </w:r>
            <w:r>
              <w:rPr>
                <w:sz w:val="20"/>
                <w:lang w:val="ru-RU"/>
              </w:rPr>
              <w:t xml:space="preserve"> цветах используется для того, что бы избежать эффекта метамерии</w:t>
            </w:r>
          </w:p>
        </w:tc>
        <w:tc>
          <w:tcPr>
            <w:cnfStyle w:val="000010100000"/>
            <w:tcW w:w="2799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Чистый зеленый оттенок</w:t>
            </w:r>
          </w:p>
        </w:tc>
        <w:tc>
          <w:tcPr>
            <w:cnfStyle w:val="000001100000"/>
            <w:tcW w:w="2961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Чистый сине красный оттенок</w:t>
            </w:r>
          </w:p>
        </w:tc>
        <w:tc>
          <w:tcPr>
            <w:cnfStyle w:val="000010100000"/>
            <w:tcW w:w="3596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Яркий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 xml:space="preserve">темно </w:t>
            </w:r>
            <w:r>
              <w:rPr>
                <w:sz w:val="20"/>
                <w:lang w:val="ru-RU"/>
              </w:rPr>
              <w:t>синий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>пигмент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>с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>зеленым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>оттенком</w:t>
            </w:r>
            <w:r>
              <w:rPr>
                <w:sz w:val="20"/>
                <w:lang w:val="ru-RU"/>
              </w:rPr>
              <w:t xml:space="preserve">. </w:t>
            </w:r>
            <w:r>
              <w:rPr>
                <w:sz w:val="20"/>
                <w:lang w:val="ru-RU"/>
              </w:rPr>
              <w:t>Основной пигмент в сине/зеленых цветах</w:t>
            </w:r>
          </w:p>
        </w:tc>
      </w:tr>
      <w:tr>
        <w:trPr>
          <w:trHeight w:val="934"/>
        </w:trPr>
        <w:tc>
          <w:tcPr>
            <w:cnfStyle w:val="00100001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6"/>
              <w:right w:val="single" w:color="c0c0c0" w:sz="6"/>
            </w:tcBorders>
          </w:tcPr>
          <w:p>
            <w:pPr>
              <w:pStyle w:val="Footnotetext"/>
              <w:jc w:val="both"/>
              <w:rPr>
                <w:b/>
                <w:u w:val="single"/>
                <w:lang w:val="ru-RU"/>
              </w:rPr>
            </w:pPr>
            <w:r>
              <w:rPr>
                <w:b/>
                <w:u w:val="single"/>
                <w:lang w:val="ru-RU" w:eastAsia="ru-RU"/>
              </w:rPr>
              <w:drawing>
                <wp:inline distT="0" distB="0" distL="0" distR="0" wp14:anchorId="20C3C8A9" wp14:editId="11F5C7F9">
                  <wp:extent cx="666750" cy="398171"/>
                  <wp:effectExtent l="0" t="0" r="0" b="1905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3115" cy="39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010000"/>
            <w:tcW w:w="1701" w:type="dxa"/>
            <w:gridSpan w:val="1"/>
            <w:tcBorders>
              <w:top w:val="single" w:color="c0c0c0" w:sz="4"/>
              <w:left w:val="nil" w:sz="4"/>
              <w:bottom w:val="single" w:color="c0c0c0" w:sz="6"/>
              <w:right w:val="single" w:color="c0c0c0" w:sz="6"/>
            </w:tcBorders>
          </w:tcPr>
          <w:p>
            <w:pPr>
              <w:rPr>
                <w:sz w:val="20"/>
              </w:rPr>
            </w:pPr>
            <w:r>
              <w:rPr>
                <w:b/>
                <w:sz w:val="20"/>
              </w:rPr>
              <w:t>AL144</w:t>
            </w:r>
          </w:p>
          <w:p>
            <w:pPr>
              <w:rPr>
                <w:sz w:val="20"/>
              </w:rPr>
            </w:pPr>
            <w:r>
              <w:rPr>
                <w:sz w:val="20"/>
              </w:rPr>
              <w:t>Emerald Green</w:t>
            </w:r>
          </w:p>
        </w:tc>
        <w:tc>
          <w:tcPr>
            <w:cnfStyle w:val="000001010000"/>
            <w:tcW w:w="2976" w:type="dxa"/>
            <w:gridSpan w:val="10"/>
            <w:tcBorders>
              <w:top w:val="single" w:color="c0c0c0" w:sz="4"/>
              <w:left w:val="nil" w:sz="4"/>
              <w:bottom w:val="single" w:color="c0c0c0" w:sz="6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Яркий синий</w:t>
            </w:r>
            <w:r>
              <w:rPr>
                <w:sz w:val="20"/>
                <w:lang w:val="ru-RU"/>
              </w:rPr>
              <w:t xml:space="preserve"> компонент</w:t>
            </w:r>
            <w:r>
              <w:rPr>
                <w:sz w:val="20"/>
                <w:lang w:val="ru-RU"/>
              </w:rPr>
              <w:t xml:space="preserve"> с зеленым оттенком</w:t>
            </w:r>
          </w:p>
        </w:tc>
        <w:tc>
          <w:tcPr>
            <w:cnfStyle w:val="000010010000"/>
            <w:tcW w:w="2799" w:type="dxa"/>
            <w:gridSpan w:val="3"/>
            <w:tcBorders>
              <w:top w:val="single" w:color="c0c0c0" w:sz="4"/>
              <w:left w:val="nil" w:sz="4"/>
              <w:bottom w:val="single" w:color="c0c0c0" w:sz="6"/>
              <w:right w:val="single" w:color="c0c0c0" w:sz="4"/>
            </w:tcBorders>
          </w:tcPr>
          <w:p>
            <w:pPr>
              <w:rPr>
                <w:sz w:val="20"/>
              </w:rPr>
            </w:pPr>
            <w:r>
              <w:rPr>
                <w:sz w:val="20"/>
                <w:lang w:val="ru-RU"/>
              </w:rPr>
              <w:t>Синий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lang w:val="ru-RU"/>
              </w:rPr>
              <w:t>с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lang w:val="ru-RU"/>
              </w:rPr>
              <w:t>зеленым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lang w:val="ru-RU"/>
              </w:rPr>
              <w:t>оттенком</w:t>
            </w:r>
          </w:p>
        </w:tc>
        <w:tc>
          <w:tcPr>
            <w:cnfStyle w:val="000001010000"/>
            <w:tcW w:w="2961" w:type="dxa"/>
            <w:gridSpan w:val="3"/>
            <w:tcBorders>
              <w:top w:val="single" w:color="c0c0c0" w:sz="4"/>
              <w:left w:val="nil" w:sz="4"/>
              <w:bottom w:val="single" w:color="c0c0c0" w:sz="6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Синий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>пигмент с выраженным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>зеленым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>оттенком</w:t>
            </w:r>
          </w:p>
        </w:tc>
        <w:tc>
          <w:tcPr>
            <w:cnfStyle w:val="000010010000"/>
            <w:tcW w:w="3596" w:type="dxa"/>
            <w:gridSpan w:val="3"/>
            <w:tcBorders>
              <w:top w:val="single" w:color="c0c0c0" w:sz="4"/>
              <w:left w:val="nil" w:sz="4"/>
              <w:bottom w:val="single" w:color="c0c0c0" w:sz="6"/>
              <w:right w:val="single" w:color="c0c0c0" w:sz="4"/>
            </w:tcBorders>
          </w:tcPr>
          <w:p>
            <w:pPr>
              <w:rPr>
                <w:lang w:val="ru-RU"/>
              </w:rPr>
            </w:pPr>
            <w:r>
              <w:rPr>
                <w:sz w:val="20"/>
                <w:lang w:val="ru-RU"/>
              </w:rPr>
              <w:t>Яркий синий компонент с зеленым оттенком низкой концентрации</w:t>
            </w:r>
          </w:p>
        </w:tc>
      </w:tr>
      <w:tr>
        <w:trPr>
          <w:trHeight w:val="852"/>
        </w:trPr>
        <w:tc>
          <w:tcPr>
            <w:cnfStyle w:val="00100010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jc w:val="both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 w:eastAsia="ru-RU"/>
              </w:rPr>
              <w:drawing>
                <wp:inline distT="0" distB="0" distL="0" distR="0" wp14:anchorId="1835F22B" wp14:editId="689818C3">
                  <wp:extent cx="666750" cy="428625"/>
                  <wp:effectExtent l="0" t="0" r="0" b="952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2000" cy="43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100000"/>
            <w:tcW w:w="1701" w:type="dxa"/>
            <w:gridSpan w:val="1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ru-RU"/>
              </w:rPr>
              <w:t>AL</w:t>
            </w:r>
            <w:r>
              <w:rPr>
                <w:b/>
                <w:sz w:val="20"/>
                <w:lang w:val="ru-RU"/>
              </w:rPr>
              <w:t>145</w:t>
            </w:r>
          </w:p>
          <w:p>
            <w:pPr>
              <w:rPr>
                <w:sz w:val="20"/>
              </w:rPr>
            </w:pPr>
            <w:r>
              <w:rPr>
                <w:sz w:val="20"/>
              </w:rPr>
              <w:t>Indigo</w:t>
            </w:r>
            <w:r>
              <w:rPr>
                <w:sz w:val="20"/>
              </w:rPr>
              <w:t xml:space="preserve"> Blue</w:t>
            </w:r>
          </w:p>
        </w:tc>
        <w:tc>
          <w:tcPr>
            <w:cnfStyle w:val="000001100000"/>
            <w:tcW w:w="2976" w:type="dxa"/>
            <w:gridSpan w:val="10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Красный оттенок синего</w:t>
            </w:r>
          </w:p>
        </w:tc>
        <w:tc>
          <w:tcPr>
            <w:cnfStyle w:val="000010100000"/>
            <w:tcW w:w="2799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Темный, сине красный оттенок. </w:t>
            </w:r>
            <w:r>
              <w:rPr>
                <w:sz w:val="20"/>
                <w:lang w:val="ru-RU"/>
              </w:rPr>
              <w:t xml:space="preserve">Зеленее по сравнению с </w:t>
            </w:r>
            <w:r>
              <w:rPr>
                <w:sz w:val="20"/>
              </w:rPr>
              <w:t>AL</w:t>
            </w:r>
            <w:r>
              <w:rPr>
                <w:sz w:val="20"/>
                <w:lang w:val="ru-RU"/>
              </w:rPr>
              <w:t>148</w:t>
            </w:r>
          </w:p>
        </w:tc>
        <w:tc>
          <w:tcPr>
            <w:cnfStyle w:val="000001100000"/>
            <w:tcW w:w="2961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Сине красный оттенок – ярче, чем AL148. Темнее чем AL141</w:t>
            </w:r>
          </w:p>
        </w:tc>
        <w:tc>
          <w:tcPr>
            <w:cnfStyle w:val="000010100000"/>
            <w:tcW w:w="3596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Чистый темно/синий компонент с фиолетовым оттенком</w:t>
            </w:r>
          </w:p>
        </w:tc>
      </w:tr>
      <w:tr>
        <w:trPr/>
        <w:tc>
          <w:tcPr>
            <w:cnfStyle w:val="00100001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jc w:val="both"/>
              <w:rPr>
                <w:b/>
                <w:sz w:val="20"/>
                <w:lang w:val="fr-FR"/>
              </w:rPr>
            </w:pPr>
            <w:r>
              <w:rPr>
                <w:b/>
                <w:sz w:val="20"/>
                <w:lang w:val="ru-RU" w:eastAsia="ru-RU"/>
              </w:rPr>
              <w:drawing>
                <wp:inline distT="0" distB="0" distL="0" distR="0" wp14:anchorId="24E99536" wp14:editId="300E10E2">
                  <wp:extent cx="666750" cy="392806"/>
                  <wp:effectExtent l="0" t="0" r="0" b="7620"/>
                  <wp:docPr id="1036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6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2172" cy="39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010000"/>
            <w:tcW w:w="1701" w:type="dxa"/>
            <w:gridSpan w:val="1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fr-FR"/>
              </w:rPr>
            </w:pPr>
            <w:r>
              <w:rPr>
                <w:b/>
                <w:sz w:val="20"/>
                <w:lang w:val="fr-FR"/>
              </w:rPr>
              <w:t>AL148</w:t>
            </w:r>
          </w:p>
          <w:p>
            <w:pPr>
              <w:rPr>
                <w:sz w:val="20"/>
                <w:lang w:val="fr-FR"/>
              </w:rPr>
            </w:pPr>
            <w:r>
              <w:rPr>
                <w:sz w:val="20"/>
                <w:lang w:val="fr-FR"/>
              </w:rPr>
              <w:t>Amethyst</w:t>
            </w:r>
          </w:p>
        </w:tc>
        <w:tc>
          <w:tcPr>
            <w:cnfStyle w:val="000001010000"/>
            <w:tcW w:w="2976" w:type="dxa"/>
            <w:gridSpan w:val="10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Чистый фиолетовый компонент</w:t>
            </w:r>
          </w:p>
        </w:tc>
        <w:tc>
          <w:tcPr>
            <w:cnfStyle w:val="000010010000"/>
            <w:tcW w:w="2799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Фиолетовый оттенок</w:t>
            </w:r>
          </w:p>
        </w:tc>
        <w:tc>
          <w:tcPr>
            <w:cnfStyle w:val="000001010000"/>
            <w:tcW w:w="2961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</w:rPr>
            </w:pPr>
            <w:r>
              <w:rPr>
                <w:sz w:val="20"/>
                <w:lang w:val="ru-RU"/>
              </w:rPr>
              <w:t>Фиолетовый, слегка желтоватый оттенок</w:t>
            </w:r>
            <w:r>
              <w:rPr>
                <w:sz w:val="20"/>
              </w:rPr>
              <w:t xml:space="preserve">. </w:t>
            </w:r>
          </w:p>
        </w:tc>
        <w:tc>
          <w:tcPr>
            <w:cnfStyle w:val="000010010000"/>
            <w:tcW w:w="3596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Если</w:t>
            </w:r>
            <w:r>
              <w:rPr>
                <w:sz w:val="20"/>
                <w:lang w:val="ru-RU"/>
              </w:rPr>
              <w:t xml:space="preserve"> нужно исправить слишком светлый оттенок сбоку</w:t>
            </w:r>
            <w:r>
              <w:rPr>
                <w:sz w:val="20"/>
                <w:lang w:val="ru-RU"/>
              </w:rPr>
              <w:t xml:space="preserve"> используйте комбинацию 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z w:val="20"/>
                <w:lang w:val="ru-RU"/>
              </w:rPr>
              <w:t xml:space="preserve">148 </w:t>
            </w:r>
            <w:r>
              <w:rPr>
                <w:sz w:val="20"/>
                <w:lang w:val="ru-RU"/>
              </w:rPr>
              <w:t>и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en-US"/>
              </w:rPr>
              <w:t>AL</w:t>
            </w:r>
            <w:r>
              <w:rPr>
                <w:sz w:val="20"/>
                <w:lang w:val="ru-RU"/>
              </w:rPr>
              <w:t>176</w:t>
            </w:r>
            <w:r>
              <w:rPr>
                <w:sz w:val="20"/>
                <w:lang w:val="ru-RU"/>
              </w:rPr>
              <w:t xml:space="preserve">. </w:t>
            </w:r>
          </w:p>
        </w:tc>
      </w:tr>
      <w:tr>
        <w:trPr>
          <w:cantSplit w:val="on"/>
          <w:trHeight w:val="606"/>
        </w:trPr>
        <w:tc>
          <w:tcPr>
            <w:cnfStyle w:val="001000100000"/>
            <w:tcW w:w="15593" w:type="dxa"/>
            <w:gridSpan w:val="2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4"/>
            </w:tcBorders>
            <w:vAlign w:val="center"/>
          </w:tcPr>
          <w:p>
            <w:pPr>
              <w:rPr>
                <w:b/>
                <w:color w:val="ffff00"/>
                <w:lang w:val="ru-RU"/>
              </w:rPr>
            </w:pPr>
            <w:r>
              <w:rPr>
                <w:b/>
                <w:color w:val="ffff00"/>
              </w:rPr>
              <w:t>Yellow</w:t>
            </w:r>
          </w:p>
        </w:tc>
      </w:tr>
      <w:tr>
        <w:trPr>
          <w:trHeight w:val="957"/>
        </w:trPr>
        <w:tc>
          <w:tcPr>
            <w:cnfStyle w:val="00100001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drawing>
                <wp:inline distT="0" distB="0" distL="0" distR="0" wp14:anchorId="066C3EF0" wp14:editId="01B739E2">
                  <wp:extent cx="657225" cy="428625"/>
                  <wp:effectExtent l="0" t="0" r="9525" b="9525"/>
                  <wp:docPr id="2100" name="Picture 2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6410" cy="4280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b/>
                <w:sz w:val="20"/>
                <w:lang w:val="ru-RU" w:eastAsia="ru-RU"/>
              </w:rPr>
            </w:pPr>
          </w:p>
          <w:p>
            <w:pPr>
              <w:rPr>
                <w:b/>
                <w:sz w:val="20"/>
                <w:lang w:val="ru-RU" w:eastAsia="ru-RU"/>
              </w:rPr>
            </w:pPr>
          </w:p>
        </w:tc>
        <w:tc>
          <w:tcPr>
            <w:cnfStyle w:val="000010010000"/>
            <w:tcW w:w="1962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ru-RU"/>
              </w:rPr>
            </w:pPr>
            <w:r>
              <w:rPr>
                <w:b/>
                <w:sz w:val="20"/>
              </w:rPr>
              <w:t>AL10</w:t>
            </w:r>
            <w:r>
              <w:rPr>
                <w:b/>
                <w:sz w:val="20"/>
                <w:lang w:val="ru-RU"/>
              </w:rPr>
              <w:t>1</w:t>
            </w:r>
          </w:p>
          <w:p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Yellow</w:t>
            </w:r>
          </w:p>
        </w:tc>
        <w:tc>
          <w:tcPr>
            <w:cnfStyle w:val="000001010000"/>
            <w:tcW w:w="2551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Полупрозрачный пигмент</w:t>
            </w:r>
          </w:p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Имеет желто красный оттенок</w:t>
            </w:r>
          </w:p>
        </w:tc>
        <w:tc>
          <w:tcPr>
            <w:cnfStyle w:val="000010010000"/>
            <w:tcW w:w="2927" w:type="dxa"/>
            <w:gridSpan w:val="6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Имеет желто оранжевый оттенок</w:t>
            </w:r>
          </w:p>
        </w:tc>
        <w:tc>
          <w:tcPr>
            <w:cnfStyle w:val="000001010000"/>
            <w:tcW w:w="3027" w:type="dxa"/>
            <w:gridSpan w:val="5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Имеет яркий желто зеленый оттенок</w:t>
            </w:r>
          </w:p>
        </w:tc>
        <w:tc>
          <w:tcPr>
            <w:cnfStyle w:val="000010010000"/>
            <w:tcW w:w="3566" w:type="dxa"/>
            <w:gridSpan w:val="2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Ярко-желты</w:t>
            </w:r>
            <w:r>
              <w:rPr>
                <w:sz w:val="20"/>
                <w:lang w:val="ru-RU"/>
              </w:rPr>
              <w:t xml:space="preserve">й компонент, </w:t>
            </w:r>
            <w:r>
              <w:rPr>
                <w:sz w:val="20"/>
                <w:lang w:val="ru-RU"/>
              </w:rPr>
              <w:t xml:space="preserve">слабо укрыв истый. В эффектных </w:t>
            </w:r>
            <w:r>
              <w:rPr>
                <w:sz w:val="20"/>
                <w:lang w:val="ru-RU"/>
              </w:rPr>
              <w:t>цветах применяет</w:t>
            </w:r>
            <w:r>
              <w:rPr>
                <w:sz w:val="20"/>
                <w:lang w:val="ru-RU"/>
              </w:rPr>
              <w:t xml:space="preserve">ся в очень малых количествах по  </w:t>
            </w:r>
            <w:r>
              <w:rPr>
                <w:sz w:val="20"/>
                <w:lang w:val="ru-RU"/>
              </w:rPr>
              <w:t>необходимости</w:t>
            </w:r>
          </w:p>
        </w:tc>
      </w:tr>
      <w:tr>
        <w:trPr/>
        <w:tc>
          <w:tcPr>
            <w:cnfStyle w:val="00100010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u w:val="single"/>
                <w:lang w:val="ru-RU"/>
              </w:rPr>
            </w:pPr>
            <w:r>
              <w:rPr>
                <w:b/>
                <w:sz w:val="20"/>
                <w:u w:val="single"/>
                <w:lang w:val="ru-RU" w:eastAsia="ru-RU"/>
              </w:rPr>
              <w:drawing>
                <wp:inline distT="0" distB="0" distL="0" distR="0" wp14:anchorId="72AB5683" wp14:editId="3222D168">
                  <wp:extent cx="656409" cy="396000"/>
                  <wp:effectExtent l="0" t="0" r="0" b="4445"/>
                  <wp:docPr id="2102" name="Picture 2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6409" cy="39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b/>
                <w:sz w:val="20"/>
                <w:lang w:val="ru-RU"/>
              </w:rPr>
            </w:pPr>
          </w:p>
          <w:p>
            <w:pPr>
              <w:rPr>
                <w:b/>
                <w:sz w:val="20"/>
                <w:lang w:val="ru-RU"/>
              </w:rPr>
            </w:pPr>
          </w:p>
        </w:tc>
        <w:tc>
          <w:tcPr>
            <w:cnfStyle w:val="000010100000"/>
            <w:tcW w:w="1962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ru-RU"/>
              </w:rPr>
            </w:pPr>
            <w:r>
              <w:rPr>
                <w:b/>
                <w:sz w:val="20"/>
              </w:rPr>
              <w:t>AL</w:t>
            </w:r>
            <w:r>
              <w:rPr>
                <w:b/>
                <w:sz w:val="20"/>
                <w:lang w:val="ru-RU"/>
              </w:rPr>
              <w:t>102</w:t>
            </w:r>
          </w:p>
          <w:p>
            <w:pPr>
              <w:rPr>
                <w:sz w:val="20"/>
                <w:lang w:val="ru-RU"/>
              </w:rPr>
            </w:pPr>
            <w:r>
              <w:rPr>
                <w:snapToGrid w:val="off"/>
                <w:sz w:val="20"/>
              </w:rPr>
              <w:t>Bronze</w:t>
            </w:r>
            <w:r>
              <w:rPr>
                <w:snapToGrid w:val="off"/>
                <w:sz w:val="20"/>
                <w:lang w:val="ru-RU"/>
              </w:rPr>
              <w:t xml:space="preserve"> </w:t>
            </w:r>
            <w:r>
              <w:rPr>
                <w:snapToGrid w:val="off"/>
                <w:sz w:val="20"/>
              </w:rPr>
              <w:t>Yellow</w:t>
            </w:r>
          </w:p>
        </w:tc>
        <w:tc>
          <w:tcPr>
            <w:cnfStyle w:val="000001100000"/>
            <w:tcW w:w="2551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Желтый </w:t>
            </w:r>
            <w:r>
              <w:rPr>
                <w:sz w:val="20"/>
                <w:lang w:val="ru-RU"/>
              </w:rPr>
              <w:t xml:space="preserve">компонент </w:t>
            </w:r>
            <w:r>
              <w:rPr>
                <w:sz w:val="20"/>
                <w:lang w:val="ru-RU"/>
              </w:rPr>
              <w:t>с красным оттенком</w:t>
            </w:r>
          </w:p>
        </w:tc>
        <w:tc>
          <w:tcPr>
            <w:cnfStyle w:val="000010100000"/>
            <w:tcW w:w="2927" w:type="dxa"/>
            <w:gridSpan w:val="6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Имеет яркий желто красный оттенок. В эффектных цветах</w:t>
            </w:r>
            <w:r>
              <w:rPr>
                <w:sz w:val="20"/>
                <w:lang w:val="ru-RU"/>
              </w:rPr>
              <w:t xml:space="preserve">, рекомендуется использовать в небольших  количествах </w:t>
            </w:r>
          </w:p>
        </w:tc>
        <w:tc>
          <w:tcPr>
            <w:cnfStyle w:val="000001100000"/>
            <w:tcW w:w="3027" w:type="dxa"/>
            <w:gridSpan w:val="5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Им</w:t>
            </w:r>
            <w:r>
              <w:rPr>
                <w:sz w:val="20"/>
                <w:lang w:val="ru-RU"/>
              </w:rPr>
              <w:t>еет желтый</w:t>
            </w:r>
            <w:r>
              <w:rPr>
                <w:sz w:val="20"/>
                <w:lang w:val="ru-RU"/>
              </w:rPr>
              <w:t xml:space="preserve"> оттенок. В небольших количествах, дает яркий желтый оттенок</w:t>
            </w:r>
          </w:p>
        </w:tc>
        <w:tc>
          <w:tcPr>
            <w:cnfStyle w:val="000010100000"/>
            <w:tcW w:w="3566" w:type="dxa"/>
            <w:gridSpan w:val="2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Основной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>компонент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>в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>желтых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>цветах</w:t>
            </w:r>
            <w:r>
              <w:rPr>
                <w:sz w:val="20"/>
                <w:lang w:val="ru-RU"/>
              </w:rPr>
              <w:t xml:space="preserve">. </w:t>
            </w:r>
            <w:r>
              <w:rPr>
                <w:sz w:val="20"/>
                <w:lang w:val="ru-RU"/>
              </w:rPr>
              <w:t>Непрозрачный</w:t>
            </w:r>
            <w:r>
              <w:rPr>
                <w:sz w:val="20"/>
                <w:lang w:val="ru-RU"/>
              </w:rPr>
              <w:t xml:space="preserve"> пигмент</w:t>
            </w:r>
            <w:r>
              <w:rPr>
                <w:sz w:val="20"/>
                <w:lang w:val="ru-RU"/>
              </w:rPr>
              <w:t>, х</w:t>
            </w:r>
            <w:r>
              <w:rPr>
                <w:sz w:val="20"/>
                <w:lang w:val="ru-RU"/>
              </w:rPr>
              <w:t>орошая  укрывистость  в однородных</w:t>
            </w:r>
            <w:r>
              <w:rPr>
                <w:sz w:val="20"/>
                <w:lang w:val="ru-RU"/>
              </w:rPr>
              <w:t xml:space="preserve"> цветах</w:t>
            </w:r>
          </w:p>
        </w:tc>
      </w:tr>
      <w:tr>
        <w:trPr/>
        <w:tc>
          <w:tcPr>
            <w:cnfStyle w:val="00100001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drawing>
                <wp:inline distT="0" distB="0" distL="0" distR="0" wp14:anchorId="2550E8C8" wp14:editId="2BFF195F">
                  <wp:extent cx="664210" cy="426720"/>
                  <wp:effectExtent l="0" t="0" r="2540" b="0"/>
                  <wp:docPr id="2103" name="Picture 2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210" cy="42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b/>
                <w:sz w:val="20"/>
                <w:lang w:val="ru-RU" w:eastAsia="ru-RU"/>
              </w:rPr>
            </w:pPr>
          </w:p>
          <w:p>
            <w:pPr>
              <w:rPr>
                <w:b/>
                <w:sz w:val="20"/>
                <w:lang w:val="ru-RU" w:eastAsia="ru-RU"/>
              </w:rPr>
            </w:pPr>
          </w:p>
        </w:tc>
        <w:tc>
          <w:tcPr>
            <w:cnfStyle w:val="000010010000"/>
            <w:tcW w:w="1962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ru-RU"/>
              </w:rPr>
              <w:t>AL10</w:t>
            </w:r>
            <w:r>
              <w:rPr>
                <w:b/>
                <w:sz w:val="20"/>
                <w:lang w:val="en-US"/>
              </w:rPr>
              <w:t>3</w:t>
            </w:r>
          </w:p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Pale </w:t>
            </w:r>
            <w:r>
              <w:rPr>
                <w:sz w:val="20"/>
                <w:lang w:val="en-US"/>
              </w:rPr>
              <w:t>Citron</w:t>
            </w:r>
            <w:r>
              <w:rPr>
                <w:sz w:val="20"/>
                <w:lang w:val="ru-RU"/>
              </w:rPr>
              <w:t xml:space="preserve"> Yellow</w:t>
            </w:r>
          </w:p>
        </w:tc>
        <w:tc>
          <w:tcPr>
            <w:cnfStyle w:val="000001010000"/>
            <w:tcW w:w="2551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color w:val="80808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Насыщенный, желтый компонент с зеленым оттенком, с низкой укрывистостью.</w:t>
            </w:r>
          </w:p>
        </w:tc>
        <w:tc>
          <w:tcPr>
            <w:cnfStyle w:val="000010010000"/>
            <w:tcW w:w="2927" w:type="dxa"/>
            <w:gridSpan w:val="6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Яркий зеленовато желтый оттенок при обзоре сверху</w:t>
            </w:r>
          </w:p>
        </w:tc>
        <w:tc>
          <w:tcPr>
            <w:cnfStyle w:val="000001010000"/>
            <w:tcW w:w="3027" w:type="dxa"/>
            <w:gridSpan w:val="5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Светлый и желто зеленый при обзоре сбоку</w:t>
            </w:r>
          </w:p>
        </w:tc>
        <w:tc>
          <w:tcPr>
            <w:cnfStyle w:val="000010010000"/>
            <w:tcW w:w="3566" w:type="dxa"/>
            <w:gridSpan w:val="2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Желтый с зеленым оттенком – лессирующий пигмент – в эффектных цветах добавляется в небольших количествах</w:t>
            </w:r>
          </w:p>
        </w:tc>
      </w:tr>
      <w:tr>
        <w:trPr/>
        <w:tc>
          <w:tcPr>
            <w:cnfStyle w:val="00100010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 w:eastAsia="ru-RU"/>
              </w:rPr>
              <w:drawing>
                <wp:inline distT="0" distB="0" distL="0" distR="0" wp14:anchorId="52F98867" wp14:editId="49F2A797">
                  <wp:extent cx="676275" cy="392806"/>
                  <wp:effectExtent l="0" t="0" r="0" b="762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1775" cy="39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b/>
                <w:sz w:val="20"/>
                <w:lang w:val="ru-RU"/>
              </w:rPr>
            </w:pPr>
          </w:p>
          <w:p>
            <w:pPr>
              <w:rPr>
                <w:b/>
                <w:sz w:val="20"/>
                <w:lang w:val="ru-RU"/>
              </w:rPr>
            </w:pPr>
          </w:p>
          <w:p>
            <w:pPr>
              <w:rPr>
                <w:b/>
                <w:sz w:val="20"/>
                <w:lang w:val="ru-RU"/>
              </w:rPr>
            </w:pPr>
          </w:p>
        </w:tc>
        <w:tc>
          <w:tcPr>
            <w:cnfStyle w:val="000010100000"/>
            <w:tcW w:w="1962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ru-RU"/>
              </w:rPr>
            </w:pPr>
            <w:r>
              <w:rPr>
                <w:b/>
                <w:sz w:val="20"/>
              </w:rPr>
              <w:t>AL</w:t>
            </w:r>
            <w:r>
              <w:rPr>
                <w:b/>
                <w:sz w:val="20"/>
                <w:lang w:val="ru-RU"/>
              </w:rPr>
              <w:t>104</w:t>
            </w:r>
          </w:p>
          <w:p>
            <w:pPr>
              <w:rPr>
                <w:sz w:val="20"/>
                <w:lang w:val="ru-RU"/>
              </w:rPr>
            </w:pPr>
            <w:r>
              <w:rPr>
                <w:sz w:val="20"/>
              </w:rPr>
              <w:t>Pale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</w:rPr>
              <w:t>Neon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</w:rPr>
              <w:t>Yellow</w:t>
            </w:r>
          </w:p>
        </w:tc>
        <w:tc>
          <w:tcPr>
            <w:cnfStyle w:val="000001100000"/>
            <w:tcW w:w="2551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color w:val="808080"/>
                <w:sz w:val="20"/>
                <w:lang w:val="ru-RU"/>
              </w:rPr>
            </w:pPr>
            <w:r>
              <w:rPr>
                <w:color w:val="808080"/>
                <w:sz w:val="20"/>
                <w:lang w:val="ru-RU"/>
              </w:rPr>
              <w:t>Не используется</w:t>
            </w:r>
          </w:p>
        </w:tc>
        <w:tc>
          <w:tcPr>
            <w:cnfStyle w:val="000010100000"/>
            <w:tcW w:w="2927" w:type="dxa"/>
            <w:gridSpan w:val="6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Имеет желто зеленый  оттенок </w:t>
            </w:r>
          </w:p>
        </w:tc>
        <w:tc>
          <w:tcPr>
            <w:cnfStyle w:val="000001100000"/>
            <w:tcW w:w="3027" w:type="dxa"/>
            <w:gridSpan w:val="5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Имеет темный, грязно желто красный оттенок</w:t>
            </w:r>
          </w:p>
        </w:tc>
        <w:tc>
          <w:tcPr>
            <w:cnfStyle w:val="000010100000"/>
            <w:tcW w:w="3566" w:type="dxa"/>
            <w:gridSpan w:val="2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Желтый </w:t>
            </w:r>
            <w:r>
              <w:rPr>
                <w:sz w:val="20"/>
                <w:lang w:val="ru-RU"/>
              </w:rPr>
              <w:t>транс</w:t>
            </w:r>
            <w:r>
              <w:rPr>
                <w:sz w:val="20"/>
                <w:lang w:val="ru-RU"/>
              </w:rPr>
              <w:t xml:space="preserve"> окс</w:t>
            </w:r>
            <w:r>
              <w:rPr>
                <w:sz w:val="20"/>
                <w:lang w:val="ru-RU"/>
              </w:rPr>
              <w:t>ид</w:t>
            </w:r>
            <w:r>
              <w:rPr>
                <w:sz w:val="20"/>
                <w:lang w:val="ru-RU"/>
              </w:rPr>
              <w:t xml:space="preserve">, прозрачная пигментная паста. </w:t>
            </w:r>
            <w:r>
              <w:rPr>
                <w:sz w:val="20"/>
                <w:lang w:val="ru-RU"/>
              </w:rPr>
              <w:t>Применяется тол</w:t>
            </w:r>
            <w:r>
              <w:rPr>
                <w:sz w:val="20"/>
                <w:lang w:val="ru-RU"/>
              </w:rPr>
              <w:t>ько в эффектных цветах. При до</w:t>
            </w:r>
            <w:r>
              <w:rPr>
                <w:sz w:val="20"/>
                <w:lang w:val="ru-RU"/>
              </w:rPr>
              <w:t>бавлении в эфф</w:t>
            </w:r>
            <w:r>
              <w:rPr>
                <w:sz w:val="20"/>
                <w:lang w:val="ru-RU"/>
              </w:rPr>
              <w:t>ектные цвета дает желто-зеленый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>оттенок</w:t>
            </w:r>
          </w:p>
        </w:tc>
      </w:tr>
      <w:tr>
        <w:trPr>
          <w:trHeight w:val="991"/>
        </w:trPr>
        <w:tc>
          <w:tcPr>
            <w:cnfStyle w:val="00100001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u w:val="single"/>
                <w:lang w:val="ru-RU"/>
              </w:rPr>
            </w:pPr>
            <w:r>
              <w:rPr>
                <w:b/>
                <w:sz w:val="20"/>
                <w:u w:val="single"/>
                <w:lang w:val="ru-RU" w:eastAsia="ru-RU"/>
              </w:rPr>
              <w:drawing>
                <wp:inline distT="0" distB="0" distL="0" distR="0" wp14:anchorId="771EABD1" wp14:editId="6EB26EE1">
                  <wp:extent cx="656409" cy="396000"/>
                  <wp:effectExtent l="0" t="0" r="0" b="4445"/>
                  <wp:docPr id="2104" name="Picture 2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6409" cy="39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b/>
                <w:sz w:val="20"/>
                <w:u w:val="single"/>
                <w:lang w:val="ru-RU"/>
              </w:rPr>
            </w:pPr>
          </w:p>
          <w:p>
            <w:pPr>
              <w:rPr>
                <w:b/>
                <w:sz w:val="20"/>
                <w:u w:val="single"/>
                <w:lang w:val="ru-RU"/>
              </w:rPr>
            </w:pPr>
          </w:p>
        </w:tc>
        <w:tc>
          <w:tcPr>
            <w:cnfStyle w:val="000010010000"/>
            <w:tcW w:w="1962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en-US"/>
              </w:rPr>
            </w:pPr>
            <w:r>
              <w:rPr>
                <w:b/>
                <w:sz w:val="20"/>
              </w:rPr>
              <w:t>AL</w:t>
            </w:r>
            <w:r>
              <w:rPr>
                <w:b/>
                <w:sz w:val="20"/>
                <w:lang w:val="ru-RU"/>
              </w:rPr>
              <w:t>105</w:t>
            </w:r>
          </w:p>
          <w:p>
            <w:pPr>
              <w:rPr>
                <w:sz w:val="20"/>
                <w:lang w:val="ru-RU"/>
              </w:rPr>
            </w:pPr>
            <w:r>
              <w:rPr>
                <w:sz w:val="20"/>
              </w:rPr>
              <w:t>Topaz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</w:rPr>
              <w:t>Yellow</w:t>
            </w:r>
          </w:p>
        </w:tc>
        <w:tc>
          <w:tcPr>
            <w:cnfStyle w:val="000001010000"/>
            <w:tcW w:w="2551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Насыщен</w:t>
            </w:r>
            <w:r>
              <w:rPr>
                <w:sz w:val="20"/>
                <w:lang w:val="ru-RU"/>
              </w:rPr>
              <w:t xml:space="preserve">ный, </w:t>
            </w:r>
            <w:r>
              <w:rPr>
                <w:sz w:val="20"/>
                <w:lang w:val="ru-RU"/>
              </w:rPr>
              <w:t xml:space="preserve">чистый </w:t>
            </w:r>
            <w:r>
              <w:rPr>
                <w:sz w:val="20"/>
                <w:lang w:val="ru-RU"/>
              </w:rPr>
              <w:t>желтый компонент с зеленым оттенком</w:t>
            </w:r>
          </w:p>
        </w:tc>
        <w:tc>
          <w:tcPr>
            <w:cnfStyle w:val="000010010000"/>
            <w:tcW w:w="2927" w:type="dxa"/>
            <w:gridSpan w:val="6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Яркий зеленовато желтый оттенок</w:t>
            </w:r>
            <w:r>
              <w:rPr>
                <w:sz w:val="20"/>
                <w:lang w:val="ru-RU"/>
              </w:rPr>
              <w:t xml:space="preserve"> при обзоре сверху</w:t>
            </w:r>
          </w:p>
        </w:tc>
        <w:tc>
          <w:tcPr>
            <w:cnfStyle w:val="000001010000"/>
            <w:tcW w:w="3027" w:type="dxa"/>
            <w:gridSpan w:val="5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Светлый и желто зеленый</w:t>
            </w:r>
            <w:r>
              <w:rPr>
                <w:sz w:val="20"/>
                <w:lang w:val="ru-RU"/>
              </w:rPr>
              <w:t xml:space="preserve"> при обзоре сбоку</w:t>
            </w:r>
          </w:p>
        </w:tc>
        <w:tc>
          <w:tcPr>
            <w:cnfStyle w:val="000010010000"/>
            <w:tcW w:w="3566" w:type="dxa"/>
            <w:gridSpan w:val="2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Желтый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>с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>зеленым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>оттенком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>в эффектных цветах добавляется в небольших количествах</w:t>
            </w:r>
            <w:r>
              <w:rPr>
                <w:sz w:val="20"/>
                <w:lang w:val="ru-RU"/>
              </w:rPr>
              <w:t>. Хорошая</w:t>
            </w:r>
          </w:p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кроющая способность</w:t>
            </w:r>
          </w:p>
        </w:tc>
      </w:tr>
      <w:tr>
        <w:trPr/>
        <w:tc>
          <w:tcPr>
            <w:cnfStyle w:val="00100010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 w:eastAsia="ru-RU"/>
              </w:rPr>
              <w:drawing>
                <wp:inline distT="0" distB="0" distL="0" distR="0" wp14:anchorId="520025D2" wp14:editId="6AB7DBB4">
                  <wp:extent cx="676275" cy="409575"/>
                  <wp:effectExtent l="0" t="0" r="0" b="9525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910" cy="4099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b/>
                <w:sz w:val="20"/>
                <w:lang w:val="ru-RU"/>
              </w:rPr>
            </w:pPr>
          </w:p>
          <w:p>
            <w:pPr>
              <w:rPr>
                <w:b/>
                <w:sz w:val="20"/>
                <w:lang w:val="ru-RU"/>
              </w:rPr>
            </w:pPr>
          </w:p>
          <w:p>
            <w:pPr>
              <w:rPr>
                <w:b/>
                <w:sz w:val="20"/>
                <w:lang w:val="ru-RU"/>
              </w:rPr>
            </w:pPr>
          </w:p>
        </w:tc>
        <w:tc>
          <w:tcPr>
            <w:cnfStyle w:val="000010100000"/>
            <w:tcW w:w="1962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pStyle w:val="Footnotetext"/>
              <w:rPr>
                <w:b/>
                <w:lang w:val="ru-RU"/>
              </w:rPr>
            </w:pPr>
            <w:r>
              <w:rPr>
                <w:b/>
              </w:rPr>
              <w:t>AL10</w:t>
            </w:r>
            <w:r>
              <w:rPr>
                <w:b/>
                <w:lang w:val="ru-RU"/>
              </w:rPr>
              <w:t>6</w:t>
            </w:r>
          </w:p>
          <w:p>
            <w:pPr>
              <w:pStyle w:val="Footnotetext"/>
              <w:rPr/>
            </w:pPr>
            <w:r>
              <w:rPr>
                <w:lang w:val="en-US"/>
              </w:rPr>
              <w:t>Amber</w:t>
            </w:r>
            <w:r>
              <w:t xml:space="preserve"> Yellow</w:t>
            </w:r>
          </w:p>
        </w:tc>
        <w:tc>
          <w:tcPr>
            <w:cnfStyle w:val="000001100000"/>
            <w:tcW w:w="2551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Стандартный желтый оксид</w:t>
            </w:r>
          </w:p>
        </w:tc>
        <w:tc>
          <w:tcPr>
            <w:cnfStyle w:val="000010100000"/>
            <w:tcW w:w="2927" w:type="dxa"/>
            <w:gridSpan w:val="6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Темный при обзоре сверху</w:t>
            </w:r>
          </w:p>
        </w:tc>
        <w:tc>
          <w:tcPr>
            <w:cnfStyle w:val="000001100000"/>
            <w:tcW w:w="3027" w:type="dxa"/>
            <w:gridSpan w:val="5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Бледно желтый. </w:t>
            </w:r>
          </w:p>
        </w:tc>
        <w:tc>
          <w:tcPr>
            <w:cnfStyle w:val="000010100000"/>
            <w:tcW w:w="3566" w:type="dxa"/>
            <w:gridSpan w:val="2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Желтый оксид, пигмент высокой концентрации. Используется в однородных цветах, в металликах применяется в малых  количествах</w:t>
            </w:r>
          </w:p>
        </w:tc>
      </w:tr>
      <w:tr>
        <w:trPr>
          <w:cantSplit w:val="on"/>
          <w:trHeight w:val="452"/>
        </w:trPr>
        <w:tc>
          <w:tcPr>
            <w:cnfStyle w:val="001000010000"/>
            <w:tcW w:w="15593" w:type="dxa"/>
            <w:gridSpan w:val="2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4"/>
            </w:tcBorders>
            <w:vAlign w:val="center"/>
          </w:tcPr>
          <w:p>
            <w:pPr>
              <w:spacing w:before="240" w:after="80"/>
              <w:rPr>
                <w:b/>
                <w:color w:val="008000"/>
                <w:lang w:val="ru-RU"/>
              </w:rPr>
            </w:pPr>
            <w:r>
              <w:rPr>
                <w:b/>
                <w:color w:val="ff0000"/>
                <w:lang w:val="es-ES"/>
              </w:rPr>
              <w:t>Red</w:t>
            </w:r>
          </w:p>
        </w:tc>
      </w:tr>
      <w:tr>
        <w:trPr/>
        <w:tc>
          <w:tcPr>
            <w:cnfStyle w:val="00100010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es-ES"/>
              </w:rPr>
            </w:pPr>
            <w:r>
              <w:rPr>
                <w:b/>
                <w:sz w:val="20"/>
                <w:lang w:val="ru-RU" w:eastAsia="ru-RU"/>
              </w:rPr>
              <w:drawing>
                <wp:inline distT="0" distB="0" distL="0" distR="0" wp14:anchorId="2455BD14" wp14:editId="08437FB6">
                  <wp:extent cx="685800" cy="392643"/>
                  <wp:effectExtent l="0" t="0" r="0" b="7620"/>
                  <wp:docPr id="2105" name="Picture 2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1664" cy="39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100000"/>
            <w:tcW w:w="1842" w:type="dxa"/>
            <w:gridSpan w:val="2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pStyle w:val="Footnotetext"/>
              <w:rPr>
                <w:b/>
                <w:lang w:val="es-ES"/>
              </w:rPr>
            </w:pPr>
            <w:r>
              <w:rPr>
                <w:b/>
                <w:lang w:val="es-ES"/>
              </w:rPr>
              <w:t>AL111</w:t>
            </w:r>
          </w:p>
          <w:p>
            <w:pPr>
              <w:pStyle w:val="Footnotetext"/>
              <w:rPr>
                <w:lang w:val="es-ES"/>
              </w:rPr>
            </w:pPr>
            <w:r>
              <w:rPr>
                <w:lang w:val="es-ES"/>
              </w:rPr>
              <w:t xml:space="preserve">Pale </w:t>
            </w:r>
            <w:r>
              <w:rPr>
                <w:lang w:val="es-ES"/>
              </w:rPr>
              <w:t>Red Oxide</w:t>
            </w:r>
          </w:p>
        </w:tc>
        <w:tc>
          <w:tcPr>
            <w:cnfStyle w:val="000001100000"/>
            <w:tcW w:w="2552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Не используется</w:t>
            </w:r>
          </w:p>
        </w:tc>
        <w:tc>
          <w:tcPr>
            <w:cnfStyle w:val="000010100000"/>
            <w:tcW w:w="2977" w:type="dxa"/>
            <w:gridSpan w:val="6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Темный при обзоре сверху</w:t>
            </w:r>
          </w:p>
        </w:tc>
        <w:tc>
          <w:tcPr>
            <w:cnfStyle w:val="000001100000"/>
            <w:tcW w:w="2835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Бледно оранжевый оттенок</w:t>
            </w:r>
          </w:p>
          <w:p>
            <w:pPr>
              <w:rPr>
                <w:sz w:val="20"/>
              </w:rPr>
            </w:pPr>
          </w:p>
        </w:tc>
        <w:tc>
          <w:tcPr>
            <w:cnfStyle w:val="000010100000"/>
            <w:tcW w:w="3827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Пигмент ограниченного использования – применяется в небольших количествах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>–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>высокая стабильность</w:t>
            </w:r>
          </w:p>
        </w:tc>
      </w:tr>
      <w:tr>
        <w:trPr>
          <w:trHeight w:val="730"/>
        </w:trPr>
        <w:tc>
          <w:tcPr>
            <w:cnfStyle w:val="00100001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 w:eastAsia="ru-RU"/>
              </w:rPr>
              <w:drawing>
                <wp:inline distT="0" distB="0" distL="0" distR="0" wp14:anchorId="7F4454A5" wp14:editId="7B7028B6">
                  <wp:extent cx="688928" cy="394415"/>
                  <wp:effectExtent l="0" t="0" r="0" b="5715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1696" cy="39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010000"/>
            <w:tcW w:w="1842" w:type="dxa"/>
            <w:gridSpan w:val="2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fr-FR"/>
              </w:rPr>
            </w:pPr>
            <w:r>
              <w:rPr>
                <w:b/>
                <w:sz w:val="20"/>
                <w:lang w:val="fr-FR"/>
              </w:rPr>
              <w:t>AL112</w:t>
            </w:r>
          </w:p>
          <w:p>
            <w:pPr>
              <w:rPr>
                <w:sz w:val="20"/>
                <w:lang w:val="fr-FR"/>
              </w:rPr>
            </w:pPr>
            <w:r>
              <w:rPr>
                <w:sz w:val="20"/>
                <w:lang w:val="fr-FR"/>
              </w:rPr>
              <w:t>Pale Tangerine Red</w:t>
            </w:r>
          </w:p>
        </w:tc>
        <w:tc>
          <w:tcPr>
            <w:cnfStyle w:val="000001010000"/>
            <w:tcW w:w="2552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color w:val="808080"/>
                <w:sz w:val="20"/>
                <w:lang w:val="ru-RU"/>
              </w:rPr>
            </w:pPr>
            <w:r>
              <w:rPr>
                <w:color w:val="808080"/>
                <w:sz w:val="20"/>
                <w:lang w:val="ru-RU"/>
              </w:rPr>
              <w:t xml:space="preserve">Не используется </w:t>
            </w:r>
          </w:p>
        </w:tc>
        <w:tc>
          <w:tcPr>
            <w:cnfStyle w:val="000010010000"/>
            <w:tcW w:w="2977" w:type="dxa"/>
            <w:gridSpan w:val="6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Яркий </w:t>
            </w:r>
            <w:r>
              <w:rPr>
                <w:sz w:val="20"/>
                <w:lang w:val="ru-RU"/>
              </w:rPr>
              <w:t>красный с желтым оттенком</w:t>
            </w:r>
            <w:r>
              <w:rPr>
                <w:sz w:val="20"/>
                <w:lang w:val="ru-RU"/>
              </w:rPr>
              <w:t xml:space="preserve"> при обзоре сверху</w:t>
            </w:r>
          </w:p>
        </w:tc>
        <w:tc>
          <w:tcPr>
            <w:cnfStyle w:val="000001010000"/>
            <w:tcW w:w="2835" w:type="dxa"/>
            <w:gridSpan w:val="4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Светлый красно желтый оттенок при обзоре сбоку</w:t>
            </w:r>
          </w:p>
        </w:tc>
        <w:tc>
          <w:tcPr>
            <w:cnfStyle w:val="000010010000"/>
            <w:tcW w:w="3827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Полупрозрачный темный оранжевый компонент, используется пр</w:t>
            </w:r>
            <w:r>
              <w:rPr>
                <w:sz w:val="20"/>
                <w:lang w:val="ru-RU"/>
              </w:rPr>
              <w:t>еимущественно в эффектных цветах</w:t>
            </w:r>
            <w:r>
              <w:rPr>
                <w:sz w:val="20"/>
                <w:lang w:val="ru-RU"/>
              </w:rPr>
              <w:t xml:space="preserve"> </w:t>
            </w:r>
          </w:p>
        </w:tc>
      </w:tr>
      <w:tr>
        <w:trPr>
          <w:trHeight w:val="691"/>
        </w:trPr>
        <w:tc>
          <w:tcPr>
            <w:cnfStyle w:val="00100010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</w:rPr>
            </w:pPr>
            <w:r>
              <w:rPr>
                <w:b/>
                <w:sz w:val="20"/>
                <w:lang w:val="ru-RU" w:eastAsia="ru-RU"/>
              </w:rPr>
              <w:drawing>
                <wp:inline distT="0" distB="0" distL="0" distR="0" wp14:anchorId="63EA24C7" wp14:editId="2891DE1B">
                  <wp:extent cx="650351" cy="396000"/>
                  <wp:effectExtent l="0" t="0" r="0" b="4445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0351" cy="39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100000"/>
            <w:tcW w:w="1842" w:type="dxa"/>
            <w:gridSpan w:val="2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pStyle w:val="Footnotetext"/>
              <w:rPr>
                <w:b/>
              </w:rPr>
            </w:pPr>
            <w:r>
              <w:rPr>
                <w:b/>
              </w:rPr>
              <w:t>AL113</w:t>
            </w:r>
          </w:p>
          <w:p>
            <w:pPr>
              <w:pStyle w:val="Footnotetext"/>
              <w:rPr/>
            </w:pPr>
            <w:r>
              <w:t>Coral Red</w:t>
            </w:r>
          </w:p>
        </w:tc>
        <w:tc>
          <w:tcPr>
            <w:cnfStyle w:val="000001100000"/>
            <w:tcW w:w="2552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Полупрозрачный красно коричневый</w:t>
            </w:r>
            <w:r>
              <w:rPr>
                <w:sz w:val="20"/>
                <w:lang w:val="ru-RU"/>
              </w:rPr>
              <w:t xml:space="preserve"> компонент</w:t>
            </w:r>
          </w:p>
        </w:tc>
        <w:tc>
          <w:tcPr>
            <w:cnfStyle w:val="000010100000"/>
            <w:tcW w:w="2977" w:type="dxa"/>
            <w:gridSpan w:val="6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Яркий </w:t>
            </w:r>
            <w:r>
              <w:rPr>
                <w:sz w:val="20"/>
                <w:lang w:val="ru-RU"/>
              </w:rPr>
              <w:t xml:space="preserve">красно </w:t>
            </w:r>
            <w:r>
              <w:rPr>
                <w:sz w:val="20"/>
                <w:lang w:val="ru-RU"/>
              </w:rPr>
              <w:t>синий оттенок при обзоре сверху</w:t>
            </w:r>
          </w:p>
        </w:tc>
        <w:tc>
          <w:tcPr>
            <w:cnfStyle w:val="000001100000"/>
            <w:tcW w:w="2835" w:type="dxa"/>
            <w:gridSpan w:val="4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Красно синий оттенок</w:t>
            </w:r>
          </w:p>
        </w:tc>
        <w:tc>
          <w:tcPr>
            <w:cnfStyle w:val="000010100000"/>
            <w:tcW w:w="3827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Прозрачный темно красный пигмент с синим оттенком. Используется как в однородных, так  и эффектных цветах</w:t>
            </w:r>
            <w:r>
              <w:rPr>
                <w:sz w:val="20"/>
                <w:lang w:val="ru-RU"/>
              </w:rPr>
              <w:t xml:space="preserve"> </w:t>
            </w:r>
          </w:p>
        </w:tc>
      </w:tr>
      <w:tr>
        <w:trPr>
          <w:trHeight w:val="798"/>
        </w:trPr>
        <w:tc>
          <w:tcPr>
            <w:cnfStyle w:val="00100001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6"/>
              <w:right w:val="single" w:color="c0c0c0" w:sz="6"/>
            </w:tcBorders>
          </w:tcPr>
          <w:p>
            <w:pPr>
              <w:rPr>
                <w:b/>
                <w:sz w:val="20"/>
              </w:rPr>
            </w:pPr>
            <w:r>
              <w:rPr>
                <w:b/>
                <w:sz w:val="20"/>
                <w:lang w:val="ru-RU" w:eastAsia="ru-RU"/>
              </w:rPr>
              <w:drawing>
                <wp:inline distT="0" distB="0" distL="0" distR="0" wp14:anchorId="76D79398" wp14:editId="47461E29">
                  <wp:extent cx="656510" cy="396000"/>
                  <wp:effectExtent l="0" t="0" r="0" b="4445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6510" cy="39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010000"/>
            <w:tcW w:w="1842" w:type="dxa"/>
            <w:gridSpan w:val="2"/>
            <w:tcBorders>
              <w:top w:val="nil" w:sz="4"/>
              <w:left w:val="nil" w:sz="4"/>
              <w:bottom w:val="single" w:color="c0c0c0" w:sz="6"/>
              <w:right w:val="single" w:color="c0c0c0" w:sz="6"/>
            </w:tcBorders>
          </w:tcPr>
          <w:p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AL114</w:t>
            </w:r>
          </w:p>
          <w:p>
            <w:pPr>
              <w:rPr>
                <w:sz w:val="20"/>
              </w:rPr>
            </w:pPr>
            <w:r>
              <w:rPr>
                <w:sz w:val="20"/>
              </w:rPr>
              <w:t>Plum Red</w:t>
            </w:r>
          </w:p>
        </w:tc>
        <w:tc>
          <w:tcPr>
            <w:cnfStyle w:val="000001010000"/>
            <w:tcW w:w="2552" w:type="dxa"/>
            <w:gridSpan w:val="4"/>
            <w:tcBorders>
              <w:top w:val="nil" w:sz="4"/>
              <w:left w:val="nil" w:sz="4"/>
              <w:bottom w:val="single" w:color="c0c0c0" w:sz="6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Пурпурно красный  с синим оттенком</w:t>
            </w:r>
            <w:r>
              <w:rPr>
                <w:sz w:val="20"/>
                <w:lang w:val="ru-RU"/>
              </w:rPr>
              <w:t xml:space="preserve"> </w:t>
            </w:r>
          </w:p>
        </w:tc>
        <w:tc>
          <w:tcPr>
            <w:cnfStyle w:val="000010010000"/>
            <w:tcW w:w="2977" w:type="dxa"/>
            <w:gridSpan w:val="6"/>
            <w:tcBorders>
              <w:top w:val="nil" w:sz="4"/>
              <w:left w:val="nil" w:sz="4"/>
              <w:bottom w:val="single" w:color="c0c0c0" w:sz="6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Яркий синий оттенок при обзоре сверху</w:t>
            </w:r>
          </w:p>
        </w:tc>
        <w:tc>
          <w:tcPr>
            <w:cnfStyle w:val="000001010000"/>
            <w:tcW w:w="2835" w:type="dxa"/>
            <w:gridSpan w:val="4"/>
            <w:tcBorders>
              <w:top w:val="nil" w:sz="4"/>
              <w:left w:val="nil" w:sz="4"/>
              <w:bottom w:val="single" w:color="c0c0c0" w:sz="6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Синий оттенок при обзоре сбоку</w:t>
            </w:r>
          </w:p>
        </w:tc>
        <w:tc>
          <w:tcPr>
            <w:cnfStyle w:val="000010010000"/>
            <w:tcW w:w="3827" w:type="dxa"/>
            <w:gridSpan w:val="4"/>
            <w:tcBorders>
              <w:top w:val="nil" w:sz="4"/>
              <w:left w:val="nil" w:sz="4"/>
              <w:bottom w:val="single" w:color="c0c0c0" w:sz="6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Про</w:t>
            </w:r>
            <w:r>
              <w:rPr>
                <w:sz w:val="20"/>
                <w:lang w:val="ru-RU"/>
              </w:rPr>
              <w:t>зрачный чистый красный пигмент</w:t>
            </w:r>
            <w:r>
              <w:rPr>
                <w:sz w:val="20"/>
                <w:lang w:val="ru-RU"/>
              </w:rPr>
              <w:t xml:space="preserve"> с синим оттенком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>Светлее и синее чем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en-US"/>
              </w:rPr>
              <w:t>al</w:t>
            </w:r>
            <w:r>
              <w:rPr>
                <w:sz w:val="20"/>
                <w:lang w:val="ru-RU"/>
              </w:rPr>
              <w:t>113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>в цветах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>содержащих металлики</w:t>
            </w:r>
          </w:p>
        </w:tc>
      </w:tr>
      <w:tr>
        <w:trPr/>
        <w:tc>
          <w:tcPr>
            <w:cnfStyle w:val="00100010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u w:val="single"/>
                <w:lang w:val="ru-RU" w:eastAsia="ru-RU"/>
              </w:rPr>
            </w:pPr>
            <w:r>
              <w:rPr>
                <w:b/>
                <w:sz w:val="20"/>
                <w:u w:val="single"/>
                <w:lang w:val="ru-RU" w:eastAsia="ru-RU"/>
              </w:rPr>
              <w:drawing>
                <wp:inline distT="0" distB="0" distL="0" distR="0" wp14:anchorId="1D46D7B6" wp14:editId="41CE3304">
                  <wp:extent cx="647700" cy="397565"/>
                  <wp:effectExtent l="0" t="0" r="0" b="254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5150" cy="39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100000"/>
            <w:tcW w:w="1842" w:type="dxa"/>
            <w:gridSpan w:val="2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pStyle w:val="Footnotetext"/>
              <w:rPr>
                <w:b/>
                <w:lang w:val="ru-RU"/>
              </w:rPr>
            </w:pPr>
            <w:r>
              <w:rPr>
                <w:b/>
                <w:lang w:val="es-ES"/>
              </w:rPr>
              <w:t>AL11</w:t>
            </w:r>
            <w:r>
              <w:rPr>
                <w:b/>
                <w:lang w:val="ru-RU"/>
              </w:rPr>
              <w:t>5</w:t>
            </w:r>
          </w:p>
          <w:p>
            <w:pPr>
              <w:pStyle w:val="Footnotetext"/>
              <w:rPr>
                <w:lang w:val="es-ES"/>
              </w:rPr>
            </w:pPr>
            <w:r>
              <w:rPr>
                <w:lang w:val="en-US"/>
              </w:rPr>
              <w:t>Cupper</w:t>
            </w:r>
            <w:r>
              <w:rPr>
                <w:lang w:val="es-ES"/>
              </w:rPr>
              <w:t xml:space="preserve"> Red</w:t>
            </w:r>
          </w:p>
        </w:tc>
        <w:tc>
          <w:tcPr>
            <w:cnfStyle w:val="000001100000"/>
            <w:tcW w:w="2552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Укрыв истый компонент, непрозрачный, имеет красно коричневый грязный оттенок </w:t>
            </w:r>
          </w:p>
        </w:tc>
        <w:tc>
          <w:tcPr>
            <w:cnfStyle w:val="000010100000"/>
            <w:tcW w:w="2977" w:type="dxa"/>
            <w:gridSpan w:val="6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Красно коричневый оттенок</w:t>
            </w:r>
          </w:p>
        </w:tc>
        <w:tc>
          <w:tcPr>
            <w:cnfStyle w:val="000001100000"/>
            <w:tcW w:w="2835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Бледный, светло коричневый оттенок</w:t>
            </w:r>
          </w:p>
        </w:tc>
        <w:tc>
          <w:tcPr>
            <w:cnfStyle w:val="000010100000"/>
            <w:tcW w:w="3827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Красный оксид, укрыв истый пигмент. Применяется</w:t>
            </w:r>
            <w:r>
              <w:rPr>
                <w:sz w:val="20"/>
                <w:lang w:val="ru-RU"/>
              </w:rPr>
              <w:t xml:space="preserve"> в неэффектных цв</w:t>
            </w:r>
            <w:r>
              <w:rPr>
                <w:sz w:val="20"/>
                <w:lang w:val="ru-RU"/>
              </w:rPr>
              <w:t>етах. В эффектных цветах применяется</w:t>
            </w:r>
            <w:r>
              <w:rPr>
                <w:sz w:val="20"/>
                <w:lang w:val="ru-RU"/>
              </w:rPr>
              <w:t xml:space="preserve"> мал</w:t>
            </w:r>
            <w:r>
              <w:rPr>
                <w:sz w:val="20"/>
                <w:lang w:val="ru-RU"/>
              </w:rPr>
              <w:t>ых количествах для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 xml:space="preserve">придания оттенка. В  </w:t>
            </w:r>
            <w:r>
              <w:rPr>
                <w:sz w:val="20"/>
                <w:lang w:val="ru-RU"/>
              </w:rPr>
              <w:t>металлик</w:t>
            </w:r>
            <w:r>
              <w:rPr>
                <w:sz w:val="20"/>
                <w:lang w:val="ru-RU"/>
              </w:rPr>
              <w:t>ах</w:t>
            </w:r>
            <w:r>
              <w:rPr>
                <w:sz w:val="20"/>
                <w:lang w:val="ru-RU"/>
              </w:rPr>
              <w:t xml:space="preserve"> придает красный</w:t>
            </w:r>
            <w:r>
              <w:rPr>
                <w:sz w:val="20"/>
                <w:lang w:val="ru-RU"/>
              </w:rPr>
              <w:t xml:space="preserve"> оттенок</w:t>
            </w:r>
          </w:p>
        </w:tc>
      </w:tr>
      <w:tr>
        <w:trPr>
          <w:trHeight w:val="858"/>
        </w:trPr>
        <w:tc>
          <w:tcPr>
            <w:cnfStyle w:val="00100001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u w:val="single"/>
              </w:rPr>
            </w:pPr>
            <w:r>
              <w:rPr>
                <w:b/>
                <w:sz w:val="20"/>
                <w:u w:val="single"/>
                <w:lang w:val="ru-RU" w:eastAsia="ru-RU"/>
              </w:rPr>
              <w:drawing>
                <wp:inline distT="0" distB="0" distL="0" distR="0" wp14:anchorId="3DB7C348" wp14:editId="4DCB7094">
                  <wp:extent cx="656510" cy="396000"/>
                  <wp:effectExtent l="0" t="0" r="0" b="4445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6510" cy="39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010000"/>
            <w:tcW w:w="1842" w:type="dxa"/>
            <w:gridSpan w:val="2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</w:rPr>
            </w:pPr>
            <w:r>
              <w:rPr>
                <w:b/>
                <w:sz w:val="20"/>
              </w:rPr>
              <w:t>AL116</w:t>
            </w:r>
          </w:p>
          <w:p>
            <w:pPr>
              <w:rPr>
                <w:sz w:val="20"/>
              </w:rPr>
            </w:pPr>
            <w:r>
              <w:rPr>
                <w:sz w:val="20"/>
              </w:rPr>
              <w:t>Brilliant Red</w:t>
            </w:r>
          </w:p>
        </w:tc>
        <w:tc>
          <w:tcPr>
            <w:cnfStyle w:val="000001010000"/>
            <w:tcW w:w="2552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Ярко красный с желтым оттенком</w:t>
            </w:r>
          </w:p>
        </w:tc>
        <w:tc>
          <w:tcPr>
            <w:cnfStyle w:val="000010010000"/>
            <w:tcW w:w="2977" w:type="dxa"/>
            <w:gridSpan w:val="6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Красный с синим оттенком</w:t>
            </w:r>
            <w:r>
              <w:rPr>
                <w:sz w:val="20"/>
                <w:lang w:val="ru-RU"/>
              </w:rPr>
              <w:t>, используется, в случае если это необходимо</w:t>
            </w:r>
          </w:p>
        </w:tc>
        <w:tc>
          <w:tcPr>
            <w:cnfStyle w:val="000001010000"/>
            <w:tcW w:w="2835" w:type="dxa"/>
            <w:gridSpan w:val="4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Темный красно желтый оттенок</w:t>
            </w:r>
            <w:r>
              <w:rPr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>используется, в случае если это необходимо</w:t>
            </w:r>
          </w:p>
        </w:tc>
        <w:tc>
          <w:tcPr>
            <w:cnfStyle w:val="000010010000"/>
            <w:tcW w:w="3827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Непрозрачный, светлый, чистый, красный компо</w:t>
            </w:r>
            <w:r>
              <w:rPr>
                <w:sz w:val="20"/>
                <w:lang w:val="ru-RU"/>
              </w:rPr>
              <w:t>нент. Используе</w:t>
            </w:r>
            <w:r>
              <w:rPr>
                <w:sz w:val="20"/>
                <w:lang w:val="ru-RU"/>
              </w:rPr>
              <w:t>тся в неэффектных цветах. В эф</w:t>
            </w:r>
            <w:r>
              <w:rPr>
                <w:sz w:val="20"/>
                <w:lang w:val="ru-RU"/>
              </w:rPr>
              <w:t>фектных цветах п</w:t>
            </w:r>
            <w:r>
              <w:rPr>
                <w:sz w:val="20"/>
                <w:lang w:val="ru-RU"/>
              </w:rPr>
              <w:t xml:space="preserve">рименяется крайне редко в очень </w:t>
            </w:r>
            <w:r>
              <w:rPr>
                <w:sz w:val="20"/>
                <w:lang w:val="ru-RU"/>
              </w:rPr>
              <w:t>малых количествах</w:t>
            </w:r>
          </w:p>
        </w:tc>
      </w:tr>
      <w:tr>
        <w:trPr>
          <w:trHeight w:val="774"/>
        </w:trPr>
        <w:tc>
          <w:tcPr>
            <w:cnfStyle w:val="00100010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u w:val="single"/>
              </w:rPr>
            </w:pPr>
            <w:r>
              <w:rPr>
                <w:b/>
                <w:sz w:val="20"/>
                <w:u w:val="single"/>
                <w:lang w:val="ru-RU" w:eastAsia="ru-RU"/>
              </w:rPr>
              <w:drawing>
                <wp:inline distT="0" distB="0" distL="0" distR="0" wp14:anchorId="525DC51B" wp14:editId="725F76A5">
                  <wp:extent cx="676910" cy="408305"/>
                  <wp:effectExtent l="0" t="0" r="8890" b="0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910" cy="408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100000"/>
            <w:tcW w:w="1842" w:type="dxa"/>
            <w:gridSpan w:val="2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AL117</w:t>
            </w:r>
          </w:p>
          <w:p>
            <w:pPr>
              <w:rPr>
                <w:sz w:val="20"/>
              </w:rPr>
            </w:pPr>
            <w:r>
              <w:rPr>
                <w:sz w:val="20"/>
              </w:rPr>
              <w:t>Maroon</w:t>
            </w:r>
          </w:p>
        </w:tc>
        <w:tc>
          <w:tcPr>
            <w:cnfStyle w:val="000001100000"/>
            <w:tcW w:w="2552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Насыщенный красный с синим оттенком, в темных цветах более устойчив, но в светлых обесцвечивается</w:t>
            </w:r>
          </w:p>
        </w:tc>
        <w:tc>
          <w:tcPr>
            <w:cnfStyle w:val="000010100000"/>
            <w:tcW w:w="2977" w:type="dxa"/>
            <w:gridSpan w:val="6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Красный с синим оттенком</w:t>
            </w:r>
          </w:p>
        </w:tc>
        <w:tc>
          <w:tcPr>
            <w:cnfStyle w:val="000001100000"/>
            <w:tcW w:w="2835" w:type="dxa"/>
            <w:gridSpan w:val="4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Красный с синим оттенком</w:t>
            </w:r>
          </w:p>
        </w:tc>
        <w:tc>
          <w:tcPr>
            <w:cnfStyle w:val="000010100000"/>
            <w:tcW w:w="3827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Полупрозрачный, ч</w:t>
            </w:r>
            <w:r>
              <w:rPr>
                <w:sz w:val="20"/>
                <w:lang w:val="ru-RU"/>
              </w:rPr>
              <w:t xml:space="preserve">истый, красный компонент с ярко </w:t>
            </w:r>
            <w:r>
              <w:rPr>
                <w:sz w:val="20"/>
                <w:lang w:val="ru-RU"/>
              </w:rPr>
              <w:t>выраженным си</w:t>
            </w:r>
            <w:r>
              <w:rPr>
                <w:sz w:val="20"/>
                <w:lang w:val="ru-RU"/>
              </w:rPr>
              <w:t>ним оттенком. Применяется в эф</w:t>
            </w:r>
            <w:r>
              <w:rPr>
                <w:sz w:val="20"/>
                <w:lang w:val="ru-RU"/>
              </w:rPr>
              <w:t>фектных и неэффектных цветах</w:t>
            </w:r>
          </w:p>
        </w:tc>
      </w:tr>
      <w:tr>
        <w:trPr>
          <w:trHeight w:val="1052"/>
        </w:trPr>
        <w:tc>
          <w:tcPr>
            <w:cnfStyle w:val="00100001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</w:rPr>
            </w:pPr>
            <w:r>
              <w:rPr>
                <w:b/>
                <w:sz w:val="20"/>
                <w:lang w:val="ru-RU" w:eastAsia="ru-RU"/>
              </w:rPr>
              <w:drawing>
                <wp:inline distT="0" distB="0" distL="0" distR="0" wp14:anchorId="0F4F601F" wp14:editId="73272DDF">
                  <wp:extent cx="685800" cy="390525"/>
                  <wp:effectExtent l="0" t="0" r="0" b="9525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415" cy="39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010000"/>
            <w:tcW w:w="1842" w:type="dxa"/>
            <w:gridSpan w:val="2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AL118</w:t>
            </w:r>
          </w:p>
          <w:p>
            <w:pPr>
              <w:rPr>
                <w:sz w:val="20"/>
              </w:rPr>
            </w:pPr>
            <w:r>
              <w:rPr>
                <w:sz w:val="20"/>
              </w:rPr>
              <w:t>Mango Orange</w:t>
            </w:r>
          </w:p>
          <w:p>
            <w:pPr>
              <w:rPr>
                <w:sz w:val="20"/>
                <w:lang w:val="ru-RU"/>
              </w:rPr>
            </w:pPr>
          </w:p>
        </w:tc>
        <w:tc>
          <w:tcPr>
            <w:cnfStyle w:val="000001010000"/>
            <w:tcW w:w="2552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Непрозрачный, о</w:t>
            </w:r>
            <w:r>
              <w:rPr>
                <w:sz w:val="20"/>
                <w:lang w:val="ru-RU"/>
              </w:rPr>
              <w:t>ранжевый</w:t>
            </w:r>
            <w:r>
              <w:rPr>
                <w:sz w:val="20"/>
                <w:lang w:val="ru-RU"/>
              </w:rPr>
              <w:t xml:space="preserve"> компонент</w:t>
            </w:r>
          </w:p>
        </w:tc>
        <w:tc>
          <w:tcPr>
            <w:cnfStyle w:val="000010010000"/>
            <w:tcW w:w="2977" w:type="dxa"/>
            <w:gridSpan w:val="6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Красный с легким синим оттенком, используется в случае необходимости</w:t>
            </w:r>
          </w:p>
        </w:tc>
        <w:tc>
          <w:tcPr>
            <w:cnfStyle w:val="000001010000"/>
            <w:tcW w:w="2835" w:type="dxa"/>
            <w:gridSpan w:val="4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Красный с желтым оттенком</w:t>
            </w:r>
          </w:p>
          <w:p>
            <w:pPr>
              <w:rPr>
                <w:sz w:val="20"/>
              </w:rPr>
            </w:pPr>
          </w:p>
        </w:tc>
        <w:tc>
          <w:tcPr>
            <w:cnfStyle w:val="000010010000"/>
            <w:tcW w:w="3827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Непрозрачный, оранжевый компонент Применяется в неэффектных цветах, в</w:t>
            </w:r>
          </w:p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эффектных цветах</w:t>
            </w:r>
            <w:r>
              <w:rPr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>добавляется в небольших количествах для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>получе</w:t>
            </w:r>
            <w:r>
              <w:rPr>
                <w:sz w:val="20"/>
                <w:lang w:val="ru-RU"/>
              </w:rPr>
              <w:t>ния ярко-оранжевого оттенка при обзоре сбоку</w:t>
            </w:r>
          </w:p>
        </w:tc>
      </w:tr>
      <w:tr>
        <w:trPr>
          <w:trHeight w:val="793"/>
        </w:trPr>
        <w:tc>
          <w:tcPr>
            <w:cnfStyle w:val="00100010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drawing>
                <wp:inline distT="0" distB="0" distL="0" distR="0" wp14:anchorId="60AB7B4B" wp14:editId="2DA5C6C3">
                  <wp:extent cx="656409" cy="396000"/>
                  <wp:effectExtent l="0" t="0" r="0" b="444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6409" cy="39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100000"/>
            <w:tcW w:w="1842" w:type="dxa"/>
            <w:gridSpan w:val="2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pStyle w:val="Footnotetext"/>
              <w:rPr>
                <w:b/>
                <w:lang w:val="ru-RU"/>
              </w:rPr>
            </w:pPr>
            <w:r>
              <w:rPr>
                <w:b/>
                <w:lang w:val="ru-RU"/>
              </w:rPr>
              <w:t>AL119</w:t>
            </w:r>
          </w:p>
          <w:p>
            <w:pPr>
              <w:pStyle w:val="Footnotetext"/>
              <w:rPr>
                <w:lang w:val="ru-RU"/>
              </w:rPr>
            </w:pPr>
            <w:r>
              <w:rPr>
                <w:lang w:val="en-US"/>
              </w:rPr>
              <w:t>Pure</w:t>
            </w:r>
            <w:r>
              <w:rPr>
                <w:lang w:val="ru-RU"/>
              </w:rPr>
              <w:t xml:space="preserve"> </w:t>
            </w:r>
            <w:r>
              <w:rPr>
                <w:lang w:val="en-US"/>
              </w:rPr>
              <w:t>Orange</w:t>
            </w:r>
          </w:p>
          <w:p>
            <w:pPr>
              <w:pStyle w:val="Footnotetext"/>
              <w:rPr>
                <w:b/>
                <w:lang w:val="ru-RU"/>
              </w:rPr>
            </w:pPr>
          </w:p>
        </w:tc>
        <w:tc>
          <w:tcPr>
            <w:cnfStyle w:val="000001100000"/>
            <w:tcW w:w="2552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Полупрозрачный, яркий красный компонент с желтым оттенком </w:t>
            </w:r>
          </w:p>
        </w:tc>
        <w:tc>
          <w:tcPr>
            <w:cnfStyle w:val="000010100000"/>
            <w:tcW w:w="2977" w:type="dxa"/>
            <w:gridSpan w:val="6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Красный с легким синим оттенком </w:t>
            </w:r>
          </w:p>
        </w:tc>
        <w:tc>
          <w:tcPr>
            <w:cnfStyle w:val="000001100000"/>
            <w:tcW w:w="2835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Яркий, светлый красный с желтым оттенком</w:t>
            </w:r>
          </w:p>
        </w:tc>
        <w:tc>
          <w:tcPr>
            <w:cnfStyle w:val="000010100000"/>
            <w:tcW w:w="3827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Яркий красный компонент с желтым оттенком, используется в эффектных цветах в ограниченном количестве</w:t>
            </w:r>
          </w:p>
        </w:tc>
      </w:tr>
      <w:tr>
        <w:trPr>
          <w:trHeight w:val="767"/>
        </w:trPr>
        <w:tc>
          <w:tcPr>
            <w:cnfStyle w:val="00100001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 w:eastAsia="ru-RU"/>
              </w:rPr>
              <w:drawing>
                <wp:inline distT="0" distB="0" distL="0" distR="0" wp14:anchorId="4CD8D263" wp14:editId="350BF097">
                  <wp:extent cx="665829" cy="396000"/>
                  <wp:effectExtent l="0" t="0" r="1270" b="4445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5829" cy="39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010000"/>
            <w:tcW w:w="1842" w:type="dxa"/>
            <w:gridSpan w:val="2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ru-RU"/>
              </w:rPr>
            </w:pPr>
            <w:r>
              <w:rPr>
                <w:b/>
                <w:sz w:val="20"/>
              </w:rPr>
              <w:t>AL</w:t>
            </w:r>
            <w:r>
              <w:rPr>
                <w:b/>
                <w:sz w:val="20"/>
                <w:lang w:val="ru-RU"/>
              </w:rPr>
              <w:t>124</w:t>
            </w:r>
          </w:p>
          <w:p>
            <w:pPr>
              <w:rPr>
                <w:sz w:val="20"/>
                <w:lang w:val="ru-RU"/>
              </w:rPr>
            </w:pPr>
            <w:r>
              <w:rPr>
                <w:sz w:val="20"/>
              </w:rPr>
              <w:t>Mocca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</w:rPr>
              <w:t>Brown</w:t>
            </w:r>
          </w:p>
        </w:tc>
        <w:tc>
          <w:tcPr>
            <w:cnfStyle w:val="000001010000"/>
            <w:tcW w:w="2552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Do</w:t>
            </w:r>
            <w:r>
              <w:rPr>
                <w:color w:val="808080"/>
                <w:sz w:val="20"/>
                <w:lang w:val="ru-RU"/>
              </w:rPr>
              <w:t xml:space="preserve"> </w:t>
            </w:r>
            <w:r>
              <w:rPr>
                <w:color w:val="808080"/>
                <w:sz w:val="20"/>
              </w:rPr>
              <w:t>not use</w:t>
            </w:r>
          </w:p>
        </w:tc>
        <w:tc>
          <w:tcPr>
            <w:cnfStyle w:val="000010010000"/>
            <w:tcW w:w="2977" w:type="dxa"/>
            <w:gridSpan w:val="6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Красный с синим оттенком</w:t>
            </w:r>
          </w:p>
          <w:p>
            <w:pPr>
              <w:rPr>
                <w:sz w:val="20"/>
                <w:lang w:val="ru-RU"/>
              </w:rPr>
            </w:pPr>
          </w:p>
        </w:tc>
        <w:tc>
          <w:tcPr>
            <w:cnfStyle w:val="000001010000"/>
            <w:tcW w:w="2835" w:type="dxa"/>
            <w:gridSpan w:val="4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Темно коричневый при обзоре сбоку</w:t>
            </w:r>
            <w:r>
              <w:rPr>
                <w:sz w:val="20"/>
                <w:lang w:val="ru-RU"/>
              </w:rPr>
              <w:t xml:space="preserve"> – </w:t>
            </w:r>
            <w:r>
              <w:rPr>
                <w:sz w:val="20"/>
                <w:lang w:val="ru-RU"/>
              </w:rPr>
              <w:t xml:space="preserve">более желтый, чем </w:t>
            </w:r>
            <w:r>
              <w:rPr>
                <w:sz w:val="20"/>
                <w:lang w:val="en-US"/>
              </w:rPr>
              <w:t>AL</w:t>
            </w:r>
            <w:r>
              <w:rPr>
                <w:sz w:val="20"/>
                <w:lang w:val="ru-RU"/>
              </w:rPr>
              <w:t>113</w:t>
            </w:r>
          </w:p>
        </w:tc>
        <w:tc>
          <w:tcPr>
            <w:cnfStyle w:val="000010010000"/>
            <w:tcW w:w="3827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</w:rPr>
            </w:pP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 xml:space="preserve">Грязнее чем </w:t>
            </w:r>
            <w:r>
              <w:rPr>
                <w:sz w:val="20"/>
              </w:rPr>
              <w:t>AL113</w:t>
            </w:r>
          </w:p>
          <w:p>
            <w:pPr>
              <w:rPr>
                <w:sz w:val="20"/>
                <w:lang w:val="ru-RU"/>
              </w:rPr>
            </w:pPr>
          </w:p>
        </w:tc>
      </w:tr>
      <w:tr>
        <w:trPr/>
        <w:tc>
          <w:tcPr>
            <w:cnfStyle w:val="00100010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ru-RU" w:eastAsia="ru-RU"/>
              </w:rPr>
            </w:pPr>
            <w:r>
              <w:rPr>
                <w:b/>
                <w:sz w:val="20"/>
                <w:lang w:val="ru-RU" w:eastAsia="ru-RU"/>
              </w:rPr>
              <w:drawing>
                <wp:inline distT="0" distB="0" distL="0" distR="0" wp14:anchorId="2FD3B4D3" wp14:editId="67CCCC61">
                  <wp:extent cx="666750" cy="395081"/>
                  <wp:effectExtent l="0" t="0" r="0" b="508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302" cy="39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b/>
                <w:sz w:val="20"/>
                <w:lang w:val="en-US" w:eastAsia="ru-RU"/>
              </w:rPr>
            </w:pPr>
          </w:p>
        </w:tc>
        <w:tc>
          <w:tcPr>
            <w:cnfStyle w:val="000010100000"/>
            <w:tcW w:w="1842" w:type="dxa"/>
            <w:gridSpan w:val="2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pStyle w:val="Footnotetext"/>
              <w:rPr>
                <w:b/>
                <w:lang w:val="ru-RU"/>
              </w:rPr>
            </w:pPr>
            <w:r>
              <w:rPr>
                <w:b/>
                <w:lang w:val="es-ES"/>
              </w:rPr>
              <w:t>AL1</w:t>
            </w:r>
            <w:r>
              <w:rPr>
                <w:b/>
                <w:lang w:val="ru-RU"/>
              </w:rPr>
              <w:t>47</w:t>
            </w:r>
          </w:p>
          <w:p>
            <w:pPr>
              <w:pStyle w:val="Footnotetext"/>
              <w:rPr>
                <w:lang w:val="ru-RU"/>
              </w:rPr>
            </w:pPr>
            <w:r>
              <w:rPr>
                <w:b/>
                <w:lang w:val="es-ES"/>
              </w:rPr>
              <w:t xml:space="preserve">    </w:t>
            </w:r>
            <w:r>
              <w:rPr>
                <w:lang w:val="es-ES"/>
              </w:rPr>
              <w:t>Violet</w:t>
            </w:r>
          </w:p>
        </w:tc>
        <w:tc>
          <w:tcPr>
            <w:cnfStyle w:val="000001100000"/>
            <w:tcW w:w="2552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Яркий красный с синим оттенком, устойчивый цветовой эффект в темных цветах но обесцвечивается в светлых</w:t>
            </w:r>
          </w:p>
        </w:tc>
        <w:tc>
          <w:tcPr>
            <w:cnfStyle w:val="000010100000"/>
            <w:tcW w:w="2977" w:type="dxa"/>
            <w:gridSpan w:val="6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Чистый красно синий оттенок</w:t>
            </w:r>
          </w:p>
        </w:tc>
        <w:tc>
          <w:tcPr>
            <w:cnfStyle w:val="000001100000"/>
            <w:tcW w:w="2835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Яркий красный оттенок</w:t>
            </w:r>
          </w:p>
        </w:tc>
        <w:tc>
          <w:tcPr>
            <w:cnfStyle w:val="000010100000"/>
            <w:tcW w:w="3827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Непрозрачный, </w:t>
            </w:r>
            <w:r>
              <w:rPr>
                <w:sz w:val="20"/>
                <w:lang w:val="ru-RU"/>
              </w:rPr>
              <w:t xml:space="preserve">насыщенный, красный компонент с </w:t>
            </w:r>
            <w:r>
              <w:rPr>
                <w:sz w:val="20"/>
                <w:lang w:val="ru-RU"/>
              </w:rPr>
              <w:t>синим оттенком.</w:t>
            </w:r>
            <w:r>
              <w:rPr>
                <w:sz w:val="20"/>
                <w:lang w:val="ru-RU"/>
              </w:rPr>
              <w:t xml:space="preserve"> Применяется больше в неэффектных цветах, в эффектных цветах применяется по </w:t>
            </w:r>
            <w:r>
              <w:rPr>
                <w:sz w:val="20"/>
                <w:lang w:val="ru-RU"/>
              </w:rPr>
              <w:t>мере необходимости</w:t>
            </w:r>
          </w:p>
        </w:tc>
      </w:tr>
      <w:tr>
        <w:trPr>
          <w:cantSplit w:val="on"/>
          <w:trHeight w:val="432"/>
        </w:trPr>
        <w:tc>
          <w:tcPr>
            <w:cnfStyle w:val="001000010000"/>
            <w:tcW w:w="15593" w:type="dxa"/>
            <w:gridSpan w:val="2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4"/>
            </w:tcBorders>
            <w:vAlign w:val="center"/>
          </w:tcPr>
          <w:p>
            <w:pPr>
              <w:rPr>
                <w:b/>
                <w:color w:val="008000"/>
              </w:rPr>
            </w:pPr>
            <w:r>
              <w:rPr>
                <w:b/>
                <w:color w:val="000000" w:themeColor="text1"/>
              </w:rPr>
              <w:t>Aluminium’s</w:t>
            </w:r>
          </w:p>
        </w:tc>
      </w:tr>
      <w:tr>
        <w:trPr>
          <w:trHeight w:val="584"/>
        </w:trPr>
        <w:tc>
          <w:tcPr>
            <w:cnfStyle w:val="00100010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 w:eastAsia="ru-RU"/>
              </w:rPr>
              <w:drawing>
                <wp:inline distT="0" distB="0" distL="0" distR="0" wp14:anchorId="61300550" wp14:editId="0A48B0D2">
                  <wp:extent cx="864980" cy="304800"/>
                  <wp:effectExtent l="0" t="0" r="0" b="0"/>
                  <wp:docPr id="1047" name="Picture 10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7600" cy="305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100000"/>
            <w:tcW w:w="1950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en-US"/>
              </w:rPr>
            </w:pPr>
            <w:r>
              <w:rPr>
                <w:b/>
                <w:sz w:val="20"/>
                <w:lang w:val="en-US"/>
              </w:rPr>
              <w:t>AL161</w:t>
            </w:r>
          </w:p>
          <w:p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 xml:space="preserve">Medium </w:t>
            </w:r>
            <w:r>
              <w:rPr>
                <w:sz w:val="20"/>
                <w:lang w:val="en-US"/>
              </w:rPr>
              <w:t>Aluminum</w:t>
            </w:r>
            <w:r>
              <w:rPr>
                <w:sz w:val="20"/>
                <w:lang w:val="en-US"/>
              </w:rPr>
              <w:t xml:space="preserve"> </w:t>
            </w:r>
          </w:p>
        </w:tc>
        <w:tc>
          <w:tcPr>
            <w:cnfStyle w:val="000001100000"/>
            <w:tcW w:w="2592" w:type="dxa"/>
            <w:gridSpan w:val="7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Применяется только в двухстадийной системе</w:t>
            </w:r>
          </w:p>
          <w:p>
            <w:pPr>
              <w:rPr>
                <w:sz w:val="20"/>
                <w:lang w:val="ru-RU"/>
              </w:rPr>
            </w:pPr>
          </w:p>
        </w:tc>
        <w:tc>
          <w:tcPr>
            <w:cnfStyle w:val="000010100000"/>
            <w:tcW w:w="2898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Серый, мутный оттенок</w:t>
            </w:r>
          </w:p>
        </w:tc>
        <w:tc>
          <w:tcPr>
            <w:cnfStyle w:val="000001100000"/>
            <w:tcW w:w="3027" w:type="dxa"/>
            <w:gridSpan w:val="5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Самый светлый алюминий в системе</w:t>
            </w:r>
            <w:r>
              <w:rPr>
                <w:sz w:val="20"/>
                <w:lang w:val="ru-RU"/>
              </w:rPr>
              <w:t>,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>при обзоре сбоку</w:t>
            </w:r>
          </w:p>
        </w:tc>
        <w:tc>
          <w:tcPr>
            <w:cnfStyle w:val="000010100000"/>
            <w:tcW w:w="3566" w:type="dxa"/>
            <w:gridSpan w:val="2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Алюминий с серым оттенком, светлый сбоку</w:t>
            </w:r>
            <w:r>
              <w:rPr>
                <w:sz w:val="20"/>
                <w:lang w:val="ru-RU"/>
              </w:rPr>
              <w:t>. Мелкий размер частиц, правильной формы</w:t>
            </w:r>
          </w:p>
        </w:tc>
      </w:tr>
      <w:tr>
        <w:trPr>
          <w:trHeight w:val="752"/>
        </w:trPr>
        <w:tc>
          <w:tcPr>
            <w:cnfStyle w:val="00100001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 w:eastAsia="ru-RU"/>
              </w:rPr>
              <w:drawing>
                <wp:inline distT="0" distB="0" distL="0" distR="0" wp14:anchorId="1D7A848E" wp14:editId="003C064B">
                  <wp:extent cx="851831" cy="360000"/>
                  <wp:effectExtent l="0" t="0" r="5715" b="2540"/>
                  <wp:docPr id="1039" name="Picture 10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1831" cy="3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010000"/>
            <w:tcW w:w="1950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b/>
                <w:sz w:val="20"/>
              </w:rPr>
              <w:t>AL</w:t>
            </w:r>
            <w:r>
              <w:rPr>
                <w:b/>
                <w:sz w:val="20"/>
                <w:lang w:val="ru-RU"/>
              </w:rPr>
              <w:t>162</w:t>
            </w:r>
            <w:r>
              <w:rPr>
                <w:sz w:val="20"/>
                <w:lang w:val="ru-RU"/>
              </w:rPr>
              <w:t xml:space="preserve"> </w:t>
            </w:r>
          </w:p>
          <w:p>
            <w:pPr>
              <w:rPr>
                <w:sz w:val="20"/>
                <w:lang w:val="ru-RU"/>
              </w:rPr>
            </w:pPr>
            <w:r>
              <w:rPr>
                <w:sz w:val="20"/>
              </w:rPr>
              <w:t>Coarse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</w:rPr>
              <w:t>Aluminium</w:t>
            </w:r>
            <w:r>
              <w:rPr>
                <w:sz w:val="20"/>
                <w:lang w:val="ru-RU"/>
              </w:rPr>
              <w:t xml:space="preserve"> </w:t>
            </w:r>
          </w:p>
        </w:tc>
        <w:tc>
          <w:tcPr>
            <w:cnfStyle w:val="000001010000"/>
            <w:tcW w:w="2592" w:type="dxa"/>
            <w:gridSpan w:val="7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Применяется только в двухстадийной системе</w:t>
            </w:r>
          </w:p>
        </w:tc>
        <w:tc>
          <w:tcPr>
            <w:cnfStyle w:val="000010010000"/>
            <w:tcW w:w="2898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 xml:space="preserve">Серый оттенок темнее, чем </w:t>
            </w:r>
            <w:r>
              <w:rPr>
                <w:sz w:val="20"/>
                <w:lang w:val="ru-RU"/>
              </w:rPr>
              <w:t>AL168</w:t>
            </w:r>
          </w:p>
        </w:tc>
        <w:tc>
          <w:tcPr>
            <w:cnfStyle w:val="000001010000"/>
            <w:tcW w:w="3027" w:type="dxa"/>
            <w:gridSpan w:val="5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Светлее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>чем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en-US"/>
              </w:rPr>
              <w:t>AL</w:t>
            </w:r>
            <w:r>
              <w:rPr>
                <w:sz w:val="20"/>
                <w:lang w:val="ru-RU"/>
              </w:rPr>
              <w:t>168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>при обзоре сбоку</w:t>
            </w:r>
          </w:p>
        </w:tc>
        <w:tc>
          <w:tcPr>
            <w:cnfStyle w:val="000010010000"/>
            <w:tcW w:w="3566" w:type="dxa"/>
            <w:gridSpan w:val="2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Средний</w:t>
            </w:r>
            <w:r>
              <w:rPr>
                <w:sz w:val="20"/>
                <w:lang w:val="ru-RU"/>
              </w:rPr>
              <w:t xml:space="preserve"> размер частиц, </w:t>
            </w:r>
            <w:r>
              <w:rPr>
                <w:sz w:val="20"/>
                <w:lang w:val="ru-RU"/>
              </w:rPr>
              <w:t xml:space="preserve">алюминий, </w:t>
            </w:r>
            <w:r>
              <w:rPr>
                <w:sz w:val="20"/>
                <w:lang w:val="ru-RU"/>
              </w:rPr>
              <w:t xml:space="preserve">неправильной формы, </w:t>
            </w:r>
            <w:r>
              <w:rPr>
                <w:sz w:val="20"/>
                <w:lang w:val="ru-RU"/>
              </w:rPr>
              <w:t>дает темный эффект под всеми углами обзора</w:t>
            </w:r>
          </w:p>
        </w:tc>
      </w:tr>
      <w:tr>
        <w:trPr>
          <w:trHeight w:val="535"/>
        </w:trPr>
        <w:tc>
          <w:tcPr>
            <w:cnfStyle w:val="00100010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 w:eastAsia="ru-RU"/>
              </w:rPr>
              <w:pict>
                <v:group w14:anchorId="6682CF48" id="Group 23" o:spid="_x0000_s1026" style="position:absolute;margin-left:-1.45pt;margin-top:2.4pt;width:65.35pt;height:22.7pt;z-index:251656704;mso-width-relative:margin;mso-height-relative:margin" coordorigin="476,24" coordsize="8302,2880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VWQ8w6AMAALkTAAAOAAAAZHJzL2Uyb0RvYy54bWzsWNtu4zYQfS/QfyD0vrEk25IjRFkE2SYo kG6DZot9ZijKEiCRLElHTr9+Z0hRjlMjxa7bAm39IvMyF/Jw5njIi/fbviNPXJtWijJKzuKIcMFk 1Yp1Gf366ebdKiLGUlHRTgpeRs/cRO8vv//uYlAFT2Uju4prAkaEKQZVRo21qpjNDGt4T82ZVFzA ZC11Ty109XpWaTqA9b6bpXGczQapK6Ul48bA6Ac/GV06+3XNmf25rg23pCsjWJt1X+2+j/idXV7Q Yq2palo2LoN+wyp62gpwOpn6QC0lG93+wVTfMi2NrO0Zk/1M1nXLuNsD7CaJX+3mVsuNcntZF8Na TTABtK9w+maz7OPTvSZtVUbpMiKC9nBGzi1J5wjOoNYFyNxq9aDu9Tiw9j3c77bWPf7CTsjWwfo8 wcq3ljAYXM3jNAbrDKbS1SqOUw87a+BsUGuRZ+gdpxcL55YWrPnhTfVZ8D3DJU4rGhTEkdlBZY6D 6qGhirsTMAhDgCoLUC3f3ctWWPJgqSZp5hFzohNcpjCA3AGsDu06QOZggnidIHOROu2ZFkobe8tl T7BRRpBieukCkD7dGQvnBLJBBn0b2bXVTdt1roPZxa87TZ4o5MXjOsGFg8aeVCfIUEbZfBk7w3tz Lj93Fuw2cTLdpv9JVt5qvozjMb9gGE/aOUvDMLoL63jtHOY6AYN4mh4917LPHcf1d+IXXkPQQuik fm3BkPdBGePC+iWZhlbcD6PngOO+a2cQLdeA0GR7NHDYtgdslEdV7thmUh5Be0t50nCepbCTct8K qQ/trINdjZ69fADJQ4MoPcrqGeJUS891RrGbFmLkjhp7TzWQG4QVEDbMNlL/HpEByA8C6LcN1Twi 3Y8CUuY8WSyQLV1nscxT6OiXM48vZ8Smv5YQRwlQvWKuifK2C81ay/4z8PQVeoUpKhj4LiNmdehc W0/KwPSMX105MWBIRe2deFAMjSNKGNKftp+pVmPgW8iYjzKkKS1ehb+XRU0hrzZW1q3LjR1OI35A Gch1/wR35Ie5I/8q7pgvF3l67igzj/PsHJUhBEfGTJMMI92zh2/7oAlsHZjhr2IPdH4w999Kcszj oxhmFajEOZ8YJgnDbzk/McyJYSBB/pMMAyW3L+T2q5PVVzFMFmd5DpagKEsW2fzc/e/sKAb/IALF jO2/l2K89b0i5Ej6OBUowNpTHbRfOXm0TwXK/7FAgbLiEH24GgNLJLgH/fnlBmoSuPZ5+ljBrW65 X6EkMVwDxwplbB9HH0Li5QZsHF1VnGjhRAt4m4Ho/JfcW9wLCLwPuVv0+JaFD1Av++6es3txu/wC AAD//wMAUEsDBBQABgAIAAAAIQAaNF3C3gAAAAcBAAAPAAAAZHJzL2Rvd25yZXYueG1sTI9PS8NA EMXvgt9hGcFbu0m0/onZlFLUUxFsBfE2TaZJaHY2ZLdJ+u2dnvT2hvd47zfZcrKtGqj3jWMD8TwC RVy4suHKwNfubfYEygfkElvHZOBMHpb59VWGaelG/qRhGyolJexTNFCH0KVa+6Imi37uOmLxDq63 GOTsK132OEq5bXUSRQ/aYsOyUGNH65qK4/ZkDbyPOK7u4tdhczyszz+7xcf3JiZjbm+m1QuoQFP4 C8MFX9AhF6a9O3HpVWtgljxL0sC9PHCxk0cRewOLKAGdZ/o/f/4LAAD//wMAUEsBAi0AFAAGAAgA AAAhALaDOJL+AAAA4QEAABMAAAAAAAAAAAAAAAAAAAAAAFtDb250ZW50X1R5cGVzXS54bWxQSwEC LQAUAAYACAAAACEAOP0h/9YAAACUAQAACwAAAAAAAAAAAAAAAAAvAQAAX3JlbHMvLnJlbHNQSwEC LQAUAAYACAAAACEAFVkPMOgDAAC5EwAADgAAAAAAAAAAAAAAAAAuAgAAZHJzL2Uyb0RvYy54bWxQ SwECLQAUAAYACAAAACEAGjRdwt4AAAAHAQAADwAAAAAAAAAAAAAAAABCBgAAZHJzL2Rvd25yZXYu eG1sUEsFBgAAAAAEAAQA8wAAAE0HAAAAAA== ">
                  <v:shape id="5-Point Star 26" o:spid="_x0000_s1027" style="position:absolute;left:476;top:24;width:2880;height:2880;visibility:visible;mso-wrap-style:square;v-text-anchor:middle" coordsize="288000,288000" o:gfxdata="UEsDBBQABgAIAAAAIQDw94q7/QAAAOIBAAATAAAAW0NvbnRlbnRfVHlwZXNdLnhtbJSRzUrEMBDH 74LvEOYqbaoHEWm6B6tHFV0fYEimbdg2CZlYd9/edD8u4goeZ+b/8SOpV9tpFDNFtt4puC4rEOS0 N9b1Cj7WT8UdCE7oDI7ekYIdMayay4t6vQvEIrsdKxhSCvdSsh5oQi59IJcvnY8TpjzGXgbUG+xJ 3lTVrdTeJXKpSEsGNHVLHX6OSTxu8/pAEmlkEA8H4dKlAEMYrcaUSeXszI+W4thQZudew4MNfJUx QP7asFzOFxx9L/lpojUkXjGmZ5wyhjSRJQ8YKGvKv1MWzIkL33VWU9lGfl98J6hz4cZ/uUjzf7Pb bHuj+ZQu9z/UfAMAAP//AwBQSwMEFAAGAAgAAAAhADHdX2HSAAAAjwEAAAsAAABfcmVscy8ucmVs c6SQwWrDMAyG74O9g9G9cdpDGaNOb4VeSwe7CltJTGPLWCZt376mMFhGbzvqF/o+8e/2tzCpmbJ4 jgbWTQuKomXn42Dg63xYfYCSgtHhxJEM3Elg372/7U40YalHMvokqlKiGBhLSZ9aix0poDScKNZN zzlgqWMedEJ7wYH0pm23Ov9mQLdgqqMzkI9uA+p8T9X8hx28zSzcl8Zy0Nz33r6iasfXeKK5UjAP VAy4LM8w09zU50C/9q7/6ZURE31X/kL8TKv1x6wXNXYPAAAA//8DAFBLAwQUAAYACAAAACEAMy8F nkEAAAA5AAAAEAAAAGRycy9zaGFwZXhtbC54bWyysa/IzVEoSy0qzszPs1Uy1DNQUkjNS85PycxL t1UKDXHTtVBSKC5JzEtJzMnPS7VVqkwtVrK34+UCAAAA//8DAFBLAwQUAAYACAAAACEABpWVG8MA AADbAAAADwAAAGRycy9kb3ducmV2LnhtbESPQWsCMRSE74L/IbxCb5qtB2tXo1TBooKC1ou35+a5 Wbp5WTZxXf99Iwgeh5n5hpnMWluKhmpfOFbw0U9AEGdOF5wrOP4ueyMQPiBrLB2Tgjt5mE27nQmm 2t14T80h5CJC2KeowIRQpVL6zJBF33cVcfQurrYYoqxzqWu8Rbgt5SBJhtJiwXHBYEULQ9nf4Woj xc/X4TP52mTt6qfZmpM87+4Xpd7f2u8xiEBteIWf7ZVWMBjC40v8AXL6DwAA//8DAFBLAQItABQA BgAIAAAAIQDw94q7/QAAAOIBAAATAAAAAAAAAAAAAAAAAAAAAABbQ29udGVudF9UeXBlc10ueG1s UEsBAi0AFAAGAAgAAAAhADHdX2HSAAAAjwEAAAsAAAAAAAAAAAAAAAAALgEAAF9yZWxzLy5yZWxz UEsBAi0AFAAGAAgAAAAhADMvBZ5BAAAAOQAAABAAAAAAAAAAAAAAAAAAKQIAAGRycy9zaGFwZXht bC54bWxQSwECLQAUAAYACAAAACEABpWVG8MAAADbAAAADwAAAAAAAAAAAAAAAACYAgAAZHJzL2Rv d25yZXYueG1sUEsFBgAAAAAEAAQA9QAAAIgDAAAAAA== " path="m,110006r110007,1l144000,r33993,110007l288000,110006r-88998,67987l232997,287999,144000,220011,55003,287999,88998,177993,,110006xe" fillcolor="white [3212]" strokecolor="#404040 [2429]" strokeweight=".5pt">
                    <w10:wrap side="both" anchorx="page" anchory="page"/>
                    <v:path arrowok="t" o:connecttype="custom" o:connectlocs="0,110006;110007,110007;144000,0;177993,110007;288000,110006;199002,177993;232997,287999;144000,220011;55003,287999;88998,177993;0,110006" o:connectangles="0,0,0,0,0,0,0,0,0,0,0"/>
                    <o:lock/>
                  </v:shape>
                  <v:shape id="5-Point Star 27" o:spid="_x0000_s1028" style="position:absolute;left:3547;top:707;width:2160;height:2160;visibility:visible;mso-wrap-style:square;v-text-anchor:middle" coordsize="216000,216000" o:gfxdata="UEsDBBQABgAIAAAAIQDw94q7/QAAAOIBAAATAAAAW0NvbnRlbnRfVHlwZXNdLnhtbJSRzUrEMBDH 74LvEOYqbaoHEWm6B6tHFV0fYEimbdg2CZlYd9/edD8u4goeZ+b/8SOpV9tpFDNFtt4puC4rEOS0 N9b1Cj7WT8UdCE7oDI7ekYIdMayay4t6vQvEIrsdKxhSCvdSsh5oQi59IJcvnY8TpjzGXgbUG+xJ 3lTVrdTeJXKpSEsGNHVLHX6OSTxu8/pAEmlkEA8H4dKlAEMYrcaUSeXszI+W4thQZudew4MNfJUx QP7asFzOFxx9L/lpojUkXjGmZ5wyhjSRJQ8YKGvKv1MWzIkL33VWU9lGfl98J6hz4cZ/uUjzf7Pb bHuj+ZQu9z/UfAMAAP//AwBQSwMEFAAGAAgAAAAhADHdX2HSAAAAjwEAAAsAAABfcmVscy8ucmVs c6SQwWrDMAyG74O9g9G9cdpDGaNOb4VeSwe7CltJTGPLWCZt376mMFhGbzvqF/o+8e/2tzCpmbJ4 jgbWTQuKomXn42Dg63xYfYCSgtHhxJEM3Elg372/7U40YalHMvokqlKiGBhLSZ9aix0poDScKNZN zzlgqWMedEJ7wYH0pm23Ov9mQLdgqqMzkI9uA+p8T9X8hx28zSzcl8Zy0Nz33r6iasfXeKK5UjAP VAy4LM8w09zU50C/9q7/6ZURE31X/kL8TKv1x6wXNXYPAAAA//8DAFBLAwQUAAYACAAAACEAMy8F nkEAAAA5AAAAEAAAAGRycy9zaGFwZXhtbC54bWyysa/IzVEoSy0qzszPs1Uy1DNQUkjNS85PycxL t1UKDXHTtVBSKC5JzEtJzMnPS7VVqkwtVrK34+UCAAAA//8DAFBLAwQUAAYACAAAACEALSKqHcEA AADbAAAADwAAAGRycy9kb3ducmV2LnhtbESPQYvCMBSE74L/ITzBm6YK6lKbioiisJfVFbw+mmdb 2rzUJmr992ZhweMwM98wyaoztXhQ60rLCibjCARxZnXJuYLz7270BcJ5ZI21ZVLwIgertN9LMNb2 yUd6nHwuAoRdjAoK75tYSpcVZNCNbUMcvKttDfog21zqFp8Bbmo5jaK5NFhyWCiwoU1BWXW6GwU/ 9ns2u5vqNqELz8/bar/3C1ZqOOjWSxCeOv8J/7cPWsF0AX9fwg+Q6RsAAP//AwBQSwECLQAUAAYA CAAAACEA8PeKu/0AAADiAQAAEwAAAAAAAAAAAAAAAAAAAAAAW0NvbnRlbnRfVHlwZXNdLnhtbFBL AQItABQABgAIAAAAIQAx3V9h0gAAAI8BAAALAAAAAAAAAAAAAAAAAC4BAABfcmVscy8ucmVsc1BL AQItABQABgAIAAAAIQAzLwWeQQAAADkAAAAQAAAAAAAAAAAAAAAAACkCAABkcnMvc2hhcGV4bWwu eG1sUEsBAi0AFAAGAAgAAAAhAC0iqh3BAAAA2wAAAA8AAAAAAAAAAAAAAAAAmAIAAGRycy9kb3du cmV2LnhtbFBLBQYAAAAABAAEAPUAAACGAwAAAAA= " path="m,82504r82505,1l108000,r25495,82505l216000,82504r-66748,50991l174748,215999,108000,165008,41252,215999,66748,133495,,82504xe" fillcolor="#bfbfbf [2412]" strokecolor="#272727 [2749]" strokeweight=".5pt">
                    <w10:wrap side="both" anchorx="page" anchory="page"/>
                    <v:path arrowok="t" o:connecttype="custom" o:connectlocs="0,82504;82505,82505;108000,0;133495,82505;216000,82504;149252,133495;174748,215999;108000,165008;41252,215999;66748,133495;0,82504" o:connectangles="0,0,0,0,0,0,0,0,0,0,0"/>
                    <o:lock/>
                  </v:shape>
                  <v:shape id="5-Point Star 28" o:spid="_x0000_s1029" style="position:absolute;left:6067;top:1463;width:1440;height:1440;visibility:visible;mso-wrap-style:square;v-text-anchor:middle" coordsize="144000,144000" o:gfxdata="UEsDBBQABgAIAAAAIQDw94q7/QAAAOIBAAATAAAAW0NvbnRlbnRfVHlwZXNdLnhtbJSRzUrEMBDH 74LvEOYqbaoHEWm6B6tHFV0fYEimbdg2CZlYd9/edD8u4goeZ+b/8SOpV9tpFDNFtt4puC4rEOS0 N9b1Cj7WT8UdCE7oDI7ekYIdMayay4t6vQvEIrsdKxhSCvdSsh5oQi59IJcvnY8TpjzGXgbUG+xJ 3lTVrdTeJXKpSEsGNHVLHX6OSTxu8/pAEmlkEA8H4dKlAEMYrcaUSeXszI+W4thQZudew4MNfJUx QP7asFzOFxx9L/lpojUkXjGmZ5wyhjSRJQ8YKGvKv1MWzIkL33VWU9lGfl98J6hz4cZ/uUjzf7Pb bHuj+ZQu9z/UfAMAAP//AwBQSwMEFAAGAAgAAAAhADHdX2HSAAAAjwEAAAsAAABfcmVscy8ucmVs c6SQwWrDMAyG74O9g9G9cdpDGaNOb4VeSwe7CltJTGPLWCZt376mMFhGbzvqF/o+8e/2tzCpmbJ4 jgbWTQuKomXn42Dg63xYfYCSgtHhxJEM3Elg372/7U40YalHMvokqlKiGBhLSZ9aix0poDScKNZN zzlgqWMedEJ7wYH0pm23Ov9mQLdgqqMzkI9uA+p8T9X8hx28zSzcl8Zy0Nz33r6iasfXeKK5UjAP VAy4LM8w09zU50C/9q7/6ZURE31X/kL8TKv1x6wXNXYPAAAA//8DAFBLAwQUAAYACAAAACEAMy8F nkEAAAA5AAAAEAAAAGRycy9zaGFwZXhtbC54bWyysa/IzVEoSy0qzszPs1Uy1DNQUkjNS85PycxL t1UKDXHTtVBSKC5JzEtJzMnPS7VVqkwtVrK34+UCAAAA//8DAFBLAwQUAAYACAAAACEAoBYGscAA AADbAAAADwAAAGRycy9kb3ducmV2LnhtbERPS27CMBDdV+odrKnErjhlgUyKQdCK3waJtAcYxUMc NR5HtkvC7etFJZZP779cj64TNwqx9azhbVqAIK69abnR8P21e1UgYkI22HkmDXeKsF49Py2xNH7g C92q1IgcwrFEDTalvpQy1pYcxqnviTN39cFhyjA00gQccrjr5Kwo5tJhy7nBYk8fluqf6tdpCJ+H xUldT2e5ONbVsFWqsHul9eRl3LyDSDSmh/jffTQaZnls/pJ/gFz9AQAA//8DAFBLAQItABQABgAI AAAAIQDw94q7/QAAAOIBAAATAAAAAAAAAAAAAAAAAAAAAABbQ29udGVudF9UeXBlc10ueG1sUEsB Ai0AFAAGAAgAAAAhADHdX2HSAAAAjwEAAAsAAAAAAAAAAAAAAAAALgEAAF9yZWxzLy5yZWxzUEsB Ai0AFAAGAAgAAAAhADMvBZ5BAAAAOQAAABAAAAAAAAAAAAAAAAAAKQIAAGRycy9zaGFwZXhtbC54 bWxQSwECLQAUAAYACAAAACEAoBYGscAAAADbAAAADwAAAAAAAAAAAAAAAACYAgAAZHJzL2Rvd25y ZXYueG1sUEsFBgAAAAAEAAQA9QAAAIUDAAAAAA== " path="m,55003r55003,l72000,,88997,55003r55003,l99501,88997r16997,55003l72000,110005,27502,144000,44499,88997,,55003xe" fillcolor="white [3212]" strokecolor="#404040 [2429]" strokeweight=".5pt">
                    <w10:wrap side="both" anchorx="page" anchory="page"/>
                    <v:path arrowok="t" o:connecttype="custom" o:connectlocs="0,55003;55003,55003;72000,0;88997,55003;144000,55003;99501,88997;116498,144000;72000,110005;27502,144000;44499,88997;0,55003" o:connectangles="0,0,0,0,0,0,0,0,0,0,0"/>
                    <o:lock/>
                  </v:shape>
                  <v:shape id="5-Point Star 29" o:spid="_x0000_s1030" style="position:absolute;left:7698;top:1824;width:1080;height:1080;visibility:visible;mso-wrap-style:square;v-text-anchor:middle" coordsize="108000,108000" o:gfxdata="UEsDBBQABgAIAAAAIQDw94q7/QAAAOIBAAATAAAAW0NvbnRlbnRfVHlwZXNdLnhtbJSRzUrEMBDH 74LvEOYqbaoHEWm6B6tHFV0fYEimbdg2CZlYd9/edD8u4goeZ+b/8SOpV9tpFDNFtt4puC4rEOS0 N9b1Cj7WT8UdCE7oDI7ekYIdMayay4t6vQvEIrsdKxhSCvdSsh5oQi59IJcvnY8TpjzGXgbUG+xJ 3lTVrdTeJXKpSEsGNHVLHX6OSTxu8/pAEmlkEA8H4dKlAEMYrcaUSeXszI+W4thQZudew4MNfJUx QP7asFzOFxx9L/lpojUkXjGmZ5wyhjSRJQ8YKGvKv1MWzIkL33VWU9lGfl98J6hz4cZ/uUjzf7Pb bHuj+ZQu9z/UfAMAAP//AwBQSwMEFAAGAAgAAAAhADHdX2HSAAAAjwEAAAsAAABfcmVscy8ucmVs c6SQwWrDMAyG74O9g9G9cdpDGaNOb4VeSwe7CltJTGPLWCZt376mMFhGbzvqF/o+8e/2tzCpmbJ4 jgbWTQuKomXn42Dg63xYfYCSgtHhxJEM3Elg372/7U40YalHMvokqlKiGBhLSZ9aix0poDScKNZN zzlgqWMedEJ7wYH0pm23Ov9mQLdgqqMzkI9uA+p8T9X8hx28zSzcl8Zy0Nz33r6iasfXeKK5UjAP VAy4LM8w09zU50C/9q7/6ZURE31X/kL8TKv1x6wXNXYPAAAA//8DAFBLAwQUAAYACAAAACEAMy8F nkEAAAA5AAAAEAAAAGRycy9zaGFwZXhtbC54bWyysa/IzVEoSy0qzszPs1Uy1DNQUkjNS85PycxL t1UKDXHTtVBSKC5JzEtJzMnPS7VVqkwtVrK34+UCAAAA//8DAFBLAwQUAAYACAAAACEAUtND/8MA AADbAAAADwAAAGRycy9kb3ducmV2LnhtbESPT4vCMBTE74LfITzBi6ypHhbtmooIUoW9bNX72+b1 D9u8lCbW+u2NIOxxmJnfMJvtYBrRU+dqywoW8wgEcW51zaWCy/nwsQLhPLLGxjIpeJCDbTIebTDW 9s4/1Ge+FAHCLkYFlfdtLKXLKzLo5rYlDl5hO4M+yK6UusN7gJtGLqPoUxqsOSxU2NK+ovwvuxkF 9nI82b2cpWnT57/XLF0X3zOv1HQy7L5AeBr8f/jdPmoFyzW8voQfIJMnAAAA//8DAFBLAQItABQA BgAIAAAAIQDw94q7/QAAAOIBAAATAAAAAAAAAAAAAAAAAAAAAABbQ29udGVudF9UeXBlc10ueG1s UEsBAi0AFAAGAAgAAAAhADHdX2HSAAAAjwEAAAsAAAAAAAAAAAAAAAAALgEAAF9yZWxzLy5yZWxz UEsBAi0AFAAGAAgAAAAhADMvBZ5BAAAAOQAAABAAAAAAAAAAAAAAAAAAKQIAAGRycy9zaGFwZXht bC54bWxQSwECLQAUAAYACAAAACEAUtND/8MAAADbAAAADwAAAAAAAAAAAAAAAACYAgAAZHJzL2Rv d25yZXYueG1sUEsFBgAAAAAEAAQA9QAAAIgDAAAAAA== " path="m,41252r41253,1l54000,,66747,41253r41253,-1l74626,66747r12748,41253l54000,82504,20626,108000,33374,66747,,41252xe" filled="f" strokecolor="#404040 [2429]" strokeweight=".5pt">
                    <w10:wrap side="both" anchorx="page" anchory="page"/>
                    <v:path arrowok="t" o:connecttype="custom" o:connectlocs="0,41252;41253,41253;54000,0;66747,41253;108000,41252;74626,66747;87374,108000;54000,82504;20626,108000;33374,66747;0,41252" o:connectangles="0,0,0,0,0,0,0,0,0,0,0"/>
                    <o:lock/>
                  </v:shape>
                  <w10:wrap side="both" anchorx="page" anchory="page"/>
                  <o:lock/>
                </v:group>
              </w:pict>
            </w:r>
          </w:p>
          <w:p>
            <w:pPr>
              <w:rPr>
                <w:b/>
                <w:sz w:val="20"/>
                <w:lang w:val="ru-RU"/>
              </w:rPr>
            </w:pPr>
          </w:p>
        </w:tc>
        <w:tc>
          <w:tcPr>
            <w:cnfStyle w:val="000010100000"/>
            <w:tcW w:w="1950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pStyle w:val="Footnotetext"/>
              <w:rPr>
                <w:b/>
              </w:rPr>
            </w:pPr>
            <w:r>
              <w:rPr>
                <w:b/>
              </w:rPr>
              <w:t>AL163</w:t>
            </w:r>
          </w:p>
          <w:p>
            <w:pPr>
              <w:pStyle w:val="Footnotetext"/>
              <w:rPr/>
            </w:pPr>
            <w:r>
              <w:t>Bright</w:t>
            </w:r>
            <w:r>
              <w:t xml:space="preserve"> Aluminium</w:t>
            </w:r>
          </w:p>
        </w:tc>
        <w:tc>
          <w:tcPr>
            <w:cnfStyle w:val="000001100000"/>
            <w:tcW w:w="2592" w:type="dxa"/>
            <w:gridSpan w:val="7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pStyle w:val="Footnotetext"/>
              <w:rPr>
                <w:lang w:val="ru-RU"/>
              </w:rPr>
            </w:pPr>
            <w:r>
              <w:rPr>
                <w:lang w:val="ru-RU"/>
              </w:rPr>
              <w:t>Применяется только в двухстадийной системе</w:t>
            </w:r>
          </w:p>
          <w:p>
            <w:pPr>
              <w:pStyle w:val="Footnotetext"/>
              <w:rPr>
                <w:lang w:val="ru-RU"/>
              </w:rPr>
            </w:pPr>
          </w:p>
        </w:tc>
        <w:tc>
          <w:tcPr>
            <w:cnfStyle w:val="000010100000"/>
            <w:tcW w:w="2898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pStyle w:val="Footnotetext"/>
              <w:rPr>
                <w:lang w:val="ru-RU"/>
              </w:rPr>
            </w:pPr>
            <w:r>
              <w:rPr>
                <w:lang w:val="ru-RU"/>
              </w:rPr>
              <w:t xml:space="preserve"> Очень яркий, сред</w:t>
            </w:r>
            <w:r>
              <w:rPr>
                <w:lang w:val="ru-RU"/>
              </w:rPr>
              <w:t xml:space="preserve">не крупный алюминий </w:t>
            </w:r>
          </w:p>
        </w:tc>
        <w:tc>
          <w:tcPr>
            <w:cnfStyle w:val="000001100000"/>
            <w:tcW w:w="3027" w:type="dxa"/>
            <w:gridSpan w:val="5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Темный при обзоре сбоку</w:t>
            </w:r>
          </w:p>
        </w:tc>
        <w:tc>
          <w:tcPr>
            <w:cnfStyle w:val="000010100000"/>
            <w:tcW w:w="3566" w:type="dxa"/>
            <w:gridSpan w:val="2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Очень яркий, </w:t>
            </w:r>
            <w:r>
              <w:rPr>
                <w:sz w:val="20"/>
                <w:lang w:val="ru-RU"/>
              </w:rPr>
              <w:t xml:space="preserve">высокая степень блеска вследствие структуры частиц. Ярче и чище чем </w:t>
            </w:r>
            <w:r>
              <w:rPr>
                <w:sz w:val="20"/>
              </w:rPr>
              <w:t>AL</w:t>
            </w:r>
            <w:r>
              <w:rPr>
                <w:sz w:val="20"/>
                <w:lang w:val="ru-RU"/>
              </w:rPr>
              <w:t>169</w:t>
            </w:r>
            <w:r>
              <w:rPr>
                <w:sz w:val="20"/>
                <w:lang w:val="ru-RU"/>
              </w:rPr>
              <w:t xml:space="preserve"> Алюминий п</w:t>
            </w:r>
            <w:r>
              <w:rPr>
                <w:sz w:val="20"/>
                <w:lang w:val="ru-RU"/>
              </w:rPr>
              <w:t>равильной формы</w:t>
            </w:r>
            <w:r>
              <w:rPr>
                <w:sz w:val="20"/>
                <w:lang w:val="ru-RU"/>
              </w:rPr>
              <w:t xml:space="preserve"> «Серебряный доллар».</w:t>
            </w:r>
          </w:p>
        </w:tc>
      </w:tr>
      <w:tr>
        <w:trPr>
          <w:trHeight w:val="702"/>
        </w:trPr>
        <w:tc>
          <w:tcPr>
            <w:cnfStyle w:val="00100001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 w:eastAsia="ru-RU"/>
              </w:rPr>
              <w:drawing>
                <wp:inline distT="0" distB="0" distL="0" distR="0" wp14:anchorId="09E8CDA0" wp14:editId="432517C4">
                  <wp:extent cx="851830" cy="360000"/>
                  <wp:effectExtent l="0" t="0" r="5715" b="2540"/>
                  <wp:docPr id="1049" name="Picture 10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1830" cy="3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010000"/>
            <w:tcW w:w="1950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AL164</w:t>
            </w:r>
          </w:p>
          <w:p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Silver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Aluminium</w:t>
            </w:r>
          </w:p>
        </w:tc>
        <w:tc>
          <w:tcPr>
            <w:cnfStyle w:val="000001010000"/>
            <w:tcW w:w="2592" w:type="dxa"/>
            <w:gridSpan w:val="7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Применяется только в двухстадийной системе</w:t>
            </w:r>
          </w:p>
          <w:p>
            <w:pPr>
              <w:rPr>
                <w:sz w:val="20"/>
                <w:lang w:val="ru-RU"/>
              </w:rPr>
            </w:pPr>
          </w:p>
        </w:tc>
        <w:tc>
          <w:tcPr>
            <w:cnfStyle w:val="000010010000"/>
            <w:tcW w:w="2898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Имеет</w:t>
            </w:r>
            <w:r>
              <w:rPr>
                <w:sz w:val="20"/>
                <w:lang w:val="ru-RU"/>
              </w:rPr>
              <w:t xml:space="preserve"> грязный,</w:t>
            </w:r>
            <w:r>
              <w:rPr>
                <w:sz w:val="20"/>
                <w:lang w:val="ru-RU"/>
              </w:rPr>
              <w:t xml:space="preserve"> серый оттенок при обзоре сверху</w:t>
            </w:r>
          </w:p>
        </w:tc>
        <w:tc>
          <w:tcPr>
            <w:cnfStyle w:val="000001010000"/>
            <w:tcW w:w="3027" w:type="dxa"/>
            <w:gridSpan w:val="5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Алюминий с серым оттенком, светлый сбоку</w:t>
            </w:r>
            <w:r>
              <w:rPr>
                <w:sz w:val="20"/>
                <w:lang w:val="ru-RU"/>
              </w:rPr>
              <w:t xml:space="preserve">. Светлее чем    </w:t>
            </w:r>
            <w:r>
              <w:rPr>
                <w:sz w:val="20"/>
                <w:lang w:val="ru-RU"/>
              </w:rPr>
              <w:t>AL</w:t>
            </w:r>
            <w:r>
              <w:rPr>
                <w:sz w:val="20"/>
                <w:lang w:val="ru-RU"/>
              </w:rPr>
              <w:t>165</w:t>
            </w:r>
          </w:p>
        </w:tc>
        <w:tc>
          <w:tcPr>
            <w:cnfStyle w:val="000010010000"/>
            <w:tcW w:w="3566" w:type="dxa"/>
            <w:gridSpan w:val="2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pStyle w:val="Footnotetext"/>
              <w:rPr>
                <w:lang w:val="ru-RU"/>
              </w:rPr>
            </w:pPr>
            <w:r>
              <w:rPr>
                <w:lang w:val="ru-RU"/>
              </w:rPr>
              <w:t>Мелкий размер частиц.  Имеет серый оттенок при обзоре сверху</w:t>
            </w:r>
            <w:r>
              <w:rPr>
                <w:lang w:val="ru-RU"/>
              </w:rPr>
              <w:t>. Алюминий неправильной формы</w:t>
            </w:r>
          </w:p>
        </w:tc>
      </w:tr>
      <w:tr>
        <w:trPr>
          <w:trHeight w:val="600"/>
        </w:trPr>
        <w:tc>
          <w:tcPr>
            <w:cnfStyle w:val="00100010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 w:eastAsia="ru-RU"/>
              </w:rPr>
              <w:drawing>
                <wp:inline distT="0" distB="0" distL="0" distR="0" wp14:anchorId="64B90E92" wp14:editId="2A70D6F3">
                  <wp:extent cx="851831" cy="360000"/>
                  <wp:effectExtent l="0" t="0" r="5715" b="2540"/>
                  <wp:docPr id="1048" name="Picture 10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1831" cy="3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100000"/>
            <w:tcW w:w="1950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AL165</w:t>
            </w:r>
          </w:p>
          <w:p>
            <w:pPr>
              <w:rPr>
                <w:sz w:val="20"/>
              </w:rPr>
            </w:pPr>
            <w:r>
              <w:rPr>
                <w:sz w:val="20"/>
              </w:rPr>
              <w:t xml:space="preserve">Extra Silver </w:t>
            </w:r>
            <w:r>
              <w:rPr>
                <w:sz w:val="20"/>
              </w:rPr>
              <w:t>Aluminium</w:t>
            </w:r>
          </w:p>
        </w:tc>
        <w:tc>
          <w:tcPr>
            <w:cnfStyle w:val="000001100000"/>
            <w:tcW w:w="2592" w:type="dxa"/>
            <w:gridSpan w:val="7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Применяется только в двухстадийной системе</w:t>
            </w:r>
          </w:p>
        </w:tc>
        <w:tc>
          <w:tcPr>
            <w:cnfStyle w:val="000010100000"/>
            <w:tcW w:w="2898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Темный</w:t>
            </w:r>
          </w:p>
        </w:tc>
        <w:tc>
          <w:tcPr>
            <w:cnfStyle w:val="000001100000"/>
            <w:tcW w:w="3027" w:type="dxa"/>
            <w:gridSpan w:val="5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Светлый</w:t>
            </w:r>
          </w:p>
        </w:tc>
        <w:tc>
          <w:tcPr>
            <w:cnfStyle w:val="000010100000"/>
            <w:tcW w:w="3566" w:type="dxa"/>
            <w:gridSpan w:val="2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Светлый при обзоре сбоку, темный в области отражения</w:t>
            </w:r>
            <w:r>
              <w:rPr>
                <w:sz w:val="20"/>
                <w:lang w:val="ru-RU"/>
              </w:rPr>
              <w:t xml:space="preserve">. Средний размер, частицы неправильной формы </w:t>
            </w:r>
          </w:p>
        </w:tc>
      </w:tr>
      <w:tr>
        <w:trPr>
          <w:trHeight w:val="84"/>
        </w:trPr>
        <w:tc>
          <w:tcPr>
            <w:cnfStyle w:val="00100001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ru-RU"/>
              </w:rPr>
            </w:pPr>
          </w:p>
          <w:p>
            <w:pPr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 w:eastAsia="ru-RU"/>
              </w:rPr>
              <w:drawing>
                <wp:inline distT="0" distB="0" distL="0" distR="0" wp14:anchorId="6FC8FB8F" wp14:editId="0C677F1C">
                  <wp:extent cx="865505" cy="28638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550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010000"/>
            <w:tcW w:w="1950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ru-RU"/>
              </w:rPr>
            </w:pPr>
            <w:r>
              <w:rPr>
                <w:b/>
                <w:sz w:val="20"/>
              </w:rPr>
              <w:t>AL</w:t>
            </w:r>
            <w:r>
              <w:rPr>
                <w:b/>
                <w:sz w:val="20"/>
                <w:lang w:val="ru-RU"/>
              </w:rPr>
              <w:t>166</w:t>
            </w:r>
          </w:p>
          <w:p>
            <w:pPr>
              <w:rPr>
                <w:sz w:val="20"/>
                <w:lang w:val="ru-RU"/>
              </w:rPr>
            </w:pPr>
            <w:r>
              <w:rPr>
                <w:sz w:val="20"/>
              </w:rPr>
              <w:t>Extra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</w:rPr>
              <w:t>Coarse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</w:rPr>
              <w:t>Alumin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um</w:t>
            </w:r>
          </w:p>
          <w:p>
            <w:pPr>
              <w:rPr>
                <w:sz w:val="20"/>
                <w:lang w:val="ru-RU"/>
              </w:rPr>
            </w:pPr>
          </w:p>
        </w:tc>
        <w:tc>
          <w:tcPr>
            <w:cnfStyle w:val="000001010000"/>
            <w:tcW w:w="2592" w:type="dxa"/>
            <w:gridSpan w:val="7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Применяется только в двухстадийной системе</w:t>
            </w:r>
          </w:p>
          <w:p>
            <w:pPr>
              <w:rPr>
                <w:sz w:val="20"/>
                <w:lang w:val="ru-RU"/>
              </w:rPr>
            </w:pPr>
          </w:p>
          <w:p>
            <w:pPr>
              <w:rPr>
                <w:sz w:val="20"/>
                <w:lang w:val="ru-RU"/>
              </w:rPr>
            </w:pPr>
          </w:p>
        </w:tc>
        <w:tc>
          <w:tcPr>
            <w:cnfStyle w:val="000010010000"/>
            <w:tcW w:w="2898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Ярче </w:t>
            </w:r>
            <w:r>
              <w:rPr>
                <w:sz w:val="20"/>
                <w:lang w:val="ru-RU"/>
              </w:rPr>
              <w:t>и чище при обзоре све</w:t>
            </w:r>
            <w:r>
              <w:rPr>
                <w:sz w:val="20"/>
                <w:lang w:val="ru-RU"/>
              </w:rPr>
              <w:t>рху, чем 168</w:t>
            </w:r>
            <w:r>
              <w:rPr>
                <w:sz w:val="20"/>
                <w:lang w:val="ru-RU"/>
              </w:rPr>
              <w:t xml:space="preserve"> имеет высокую степень блеска</w:t>
            </w:r>
          </w:p>
        </w:tc>
        <w:tc>
          <w:tcPr>
            <w:cnfStyle w:val="000001010000"/>
            <w:tcW w:w="3027" w:type="dxa"/>
            <w:gridSpan w:val="5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Темный п</w:t>
            </w:r>
            <w:r>
              <w:rPr>
                <w:sz w:val="20"/>
                <w:lang w:val="ru-RU"/>
              </w:rPr>
              <w:t xml:space="preserve">ри обзоре сбоку, темнее чем 168. Светлый в области отражения </w:t>
            </w:r>
          </w:p>
        </w:tc>
        <w:tc>
          <w:tcPr>
            <w:cnfStyle w:val="000010010000"/>
            <w:tcW w:w="3566" w:type="dxa"/>
            <w:gridSpan w:val="2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pStyle w:val="Footnotetext"/>
              <w:rPr>
                <w:lang w:val="ru-RU"/>
              </w:rPr>
            </w:pPr>
            <w:r>
              <w:rPr>
                <w:lang w:val="ru-RU"/>
              </w:rPr>
              <w:t>Имеет правильную форму. Самый</w:t>
            </w:r>
            <w:r>
              <w:rPr>
                <w:lang w:val="ru-RU"/>
              </w:rPr>
              <w:t xml:space="preserve"> крупный</w:t>
            </w:r>
            <w:r>
              <w:rPr>
                <w:lang w:val="ru-RU"/>
              </w:rPr>
              <w:t xml:space="preserve"> </w:t>
            </w:r>
            <w:r>
              <w:rPr>
                <w:lang w:val="ru-RU"/>
              </w:rPr>
              <w:t>алюминий, размер</w:t>
            </w:r>
            <w:r>
              <w:rPr>
                <w:lang w:val="ru-RU"/>
              </w:rPr>
              <w:t xml:space="preserve"> частиц</w:t>
            </w:r>
            <w:r>
              <w:rPr>
                <w:lang w:val="ru-RU"/>
              </w:rPr>
              <w:t xml:space="preserve"> крупнее,</w:t>
            </w:r>
            <w:r>
              <w:rPr>
                <w:lang w:val="ru-RU"/>
              </w:rPr>
              <w:t xml:space="preserve"> чем </w:t>
            </w:r>
            <w:r>
              <w:rPr>
                <w:lang w:val="ru-RU"/>
              </w:rPr>
              <w:t>AL168</w:t>
            </w:r>
            <w:r>
              <w:rPr>
                <w:lang w:val="ru-RU"/>
              </w:rPr>
              <w:t xml:space="preserve"> </w:t>
            </w:r>
            <w:r>
              <w:rPr>
                <w:lang w:val="ru-RU"/>
              </w:rPr>
              <w:t>Блеск в п</w:t>
            </w:r>
            <w:r>
              <w:rPr>
                <w:lang w:val="ru-RU"/>
              </w:rPr>
              <w:t xml:space="preserve">олной мере может быть оценен на </w:t>
            </w:r>
            <w:r>
              <w:rPr>
                <w:lang w:val="ru-RU"/>
              </w:rPr>
              <w:t>солнечном свету</w:t>
            </w:r>
            <w:r>
              <w:rPr>
                <w:lang w:val="ru-RU"/>
              </w:rPr>
              <w:t>. Придает структуру краске</w:t>
            </w:r>
          </w:p>
        </w:tc>
      </w:tr>
      <w:tr>
        <w:trPr/>
        <w:tc>
          <w:tcPr>
            <w:cnfStyle w:val="00100010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ru-RU"/>
              </w:rPr>
            </w:pPr>
          </w:p>
          <w:p>
            <w:pPr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 w:eastAsia="ru-RU"/>
              </w:rPr>
              <w:drawing>
                <wp:inline distT="0" distB="0" distL="0" distR="0" wp14:anchorId="133350BC" wp14:editId="32ACF77E">
                  <wp:extent cx="853200" cy="360000"/>
                  <wp:effectExtent l="0" t="0" r="4445" b="2540"/>
                  <wp:docPr id="2075" name="Picture 20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200" cy="36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b/>
                <w:sz w:val="20"/>
                <w:lang w:val="ru-RU"/>
              </w:rPr>
            </w:pPr>
          </w:p>
          <w:p>
            <w:pPr>
              <w:rPr>
                <w:b/>
                <w:sz w:val="20"/>
                <w:lang w:val="ru-RU"/>
              </w:rPr>
            </w:pPr>
          </w:p>
        </w:tc>
        <w:tc>
          <w:tcPr>
            <w:cnfStyle w:val="000010100000"/>
            <w:tcW w:w="1950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ru-RU"/>
              </w:rPr>
            </w:pPr>
            <w:r>
              <w:rPr>
                <w:b/>
                <w:sz w:val="20"/>
              </w:rPr>
              <w:t>AL</w:t>
            </w:r>
            <w:r>
              <w:rPr>
                <w:b/>
                <w:sz w:val="20"/>
                <w:lang w:val="ru-RU"/>
              </w:rPr>
              <w:t>167</w:t>
            </w:r>
          </w:p>
          <w:p>
            <w:pPr>
              <w:rPr>
                <w:sz w:val="20"/>
                <w:lang w:val="ru-RU"/>
              </w:rPr>
            </w:pPr>
            <w:r>
              <w:rPr>
                <w:sz w:val="20"/>
              </w:rPr>
              <w:t>Yellow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</w:rPr>
              <w:t>Gold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</w:rPr>
              <w:t>Aluminium</w:t>
            </w:r>
          </w:p>
        </w:tc>
        <w:tc>
          <w:tcPr>
            <w:cnfStyle w:val="000001100000"/>
            <w:tcW w:w="2592" w:type="dxa"/>
            <w:gridSpan w:val="7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pStyle w:val="Footnotetext"/>
              <w:rPr>
                <w:lang w:val="ru-RU"/>
              </w:rPr>
            </w:pPr>
            <w:r>
              <w:rPr>
                <w:lang w:val="ru-RU"/>
              </w:rPr>
              <w:t>Применяется только в</w:t>
            </w:r>
          </w:p>
          <w:p>
            <w:pPr>
              <w:pStyle w:val="Footnotetext"/>
              <w:rPr>
                <w:lang w:val="ru-RU"/>
              </w:rPr>
            </w:pPr>
            <w:r>
              <w:rPr>
                <w:lang w:val="ru-RU"/>
              </w:rPr>
              <w:t>двухстадийной системе.</w:t>
            </w:r>
          </w:p>
        </w:tc>
        <w:tc>
          <w:tcPr>
            <w:cnfStyle w:val="000010100000"/>
            <w:tcW w:w="2898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Золотисто желтый при обзоре сверху</w:t>
            </w:r>
          </w:p>
        </w:tc>
        <w:tc>
          <w:tcPr>
            <w:cnfStyle w:val="000001100000"/>
            <w:tcW w:w="3027" w:type="dxa"/>
            <w:gridSpan w:val="5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pStyle w:val="Footnotetext"/>
              <w:rPr>
                <w:lang w:val="ru-RU"/>
              </w:rPr>
            </w:pPr>
            <w:r>
              <w:rPr>
                <w:lang w:val="ru-RU"/>
              </w:rPr>
              <w:t>Темный при обзоре сбоку, демонстрирует красноватый оттенок</w:t>
            </w:r>
          </w:p>
        </w:tc>
        <w:tc>
          <w:tcPr>
            <w:cnfStyle w:val="000010100000"/>
            <w:tcW w:w="3566" w:type="dxa"/>
            <w:gridSpan w:val="2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18"/>
                <w:lang w:val="ru-RU"/>
              </w:rPr>
            </w:pPr>
            <w:r>
              <w:rPr>
                <w:sz w:val="20"/>
              </w:rPr>
              <w:t>Paliochrom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</w:rPr>
              <w:t>Gold</w:t>
            </w:r>
            <w:r>
              <w:rPr>
                <w:sz w:val="20"/>
                <w:lang w:val="ru-RU"/>
              </w:rPr>
              <w:t xml:space="preserve"> Представляет собой алюминий неправильной формы. покрытый оксидом железа </w:t>
            </w:r>
            <w:r>
              <w:rPr>
                <w:sz w:val="20"/>
              </w:rPr>
              <w:t>Fe</w:t>
            </w:r>
            <w:r>
              <w:rPr>
                <w:sz w:val="20"/>
                <w:lang w:val="ru-RU"/>
              </w:rPr>
              <w:t>2</w:t>
            </w:r>
            <w:r>
              <w:rPr>
                <w:sz w:val="20"/>
              </w:rPr>
              <w:t>O</w:t>
            </w:r>
            <w:r>
              <w:rPr>
                <w:sz w:val="20"/>
                <w:lang w:val="ru-RU"/>
              </w:rPr>
              <w:t>3, имеет характерный желтый цвет</w:t>
            </w:r>
          </w:p>
        </w:tc>
      </w:tr>
      <w:tr>
        <w:trPr>
          <w:trHeight w:val="313"/>
        </w:trPr>
        <w:tc>
          <w:tcPr>
            <w:cnfStyle w:val="00100001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color w:val="000000"/>
                <w:sz w:val="20"/>
                <w:lang w:val="ru-RU"/>
              </w:rPr>
            </w:pPr>
          </w:p>
          <w:p>
            <w:pPr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sz w:val="20"/>
                <w:lang w:val="ru-RU" w:eastAsia="ru-RU"/>
              </w:rPr>
              <w:drawing>
                <wp:inline distT="0" distB="0" distL="0" distR="0" wp14:anchorId="7591F5BD" wp14:editId="7B8D59C7">
                  <wp:extent cx="865505" cy="286385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550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sz w:val="20"/>
                <w:lang w:val="ru-RU"/>
              </w:rPr>
            </w:pPr>
          </w:p>
          <w:p>
            <w:pPr>
              <w:rPr>
                <w:sz w:val="20"/>
                <w:lang w:val="ru-RU"/>
              </w:rPr>
            </w:pPr>
          </w:p>
          <w:p>
            <w:pPr>
              <w:jc w:val="center"/>
              <w:rPr>
                <w:sz w:val="20"/>
                <w:lang w:val="ru-RU"/>
              </w:rPr>
            </w:pPr>
          </w:p>
        </w:tc>
        <w:tc>
          <w:tcPr>
            <w:cnfStyle w:val="000010010000"/>
            <w:tcW w:w="1950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AL168</w:t>
            </w:r>
          </w:p>
          <w:p>
            <w:pPr>
              <w:rPr>
                <w:sz w:val="20"/>
                <w:lang w:val="en-US"/>
              </w:rPr>
            </w:pPr>
            <w:r>
              <w:rPr>
                <w:sz w:val="20"/>
              </w:rPr>
              <w:t>Special</w:t>
            </w:r>
            <w:r>
              <w:rPr>
                <w:sz w:val="20"/>
                <w:lang w:val="en-US"/>
              </w:rPr>
              <w:t xml:space="preserve"> </w:t>
            </w:r>
            <w:r>
              <w:rPr>
                <w:sz w:val="20"/>
              </w:rPr>
              <w:t>Large</w:t>
            </w:r>
          </w:p>
          <w:p>
            <w:pPr>
              <w:rPr>
                <w:sz w:val="20"/>
                <w:lang w:val="en-US"/>
              </w:rPr>
            </w:pPr>
            <w:r>
              <w:rPr>
                <w:sz w:val="20"/>
              </w:rPr>
              <w:t>Alumin</w:t>
            </w:r>
            <w:r>
              <w:rPr>
                <w:sz w:val="20"/>
              </w:rPr>
              <w:t>i</w:t>
            </w:r>
            <w:r>
              <w:rPr>
                <w:sz w:val="20"/>
              </w:rPr>
              <w:t>um</w:t>
            </w:r>
          </w:p>
        </w:tc>
        <w:tc>
          <w:tcPr>
            <w:cnfStyle w:val="000001010000"/>
            <w:tcW w:w="2592" w:type="dxa"/>
            <w:gridSpan w:val="7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pStyle w:val="Footnotetex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Применяется только в</w:t>
            </w:r>
          </w:p>
          <w:p>
            <w:pPr>
              <w:pStyle w:val="Footnotetext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 xml:space="preserve">двухстадийной системе. </w:t>
            </w:r>
          </w:p>
          <w:p>
            <w:pPr>
              <w:pStyle w:val="Footnotetext"/>
              <w:rPr>
                <w:color w:val="000000"/>
                <w:lang w:val="ru-RU"/>
              </w:rPr>
            </w:pPr>
          </w:p>
          <w:p>
            <w:pPr>
              <w:pStyle w:val="Footnotetext"/>
              <w:rPr>
                <w:color w:val="000000"/>
                <w:lang w:val="ru-RU"/>
              </w:rPr>
            </w:pPr>
          </w:p>
          <w:p>
            <w:pPr>
              <w:pStyle w:val="Footnotetext"/>
              <w:rPr>
                <w:color w:val="000000"/>
                <w:lang w:val="ru-RU"/>
              </w:rPr>
            </w:pPr>
          </w:p>
          <w:p>
            <w:pPr>
              <w:pStyle w:val="Footnotetext"/>
              <w:rPr>
                <w:color w:val="000000"/>
                <w:lang w:val="ru-RU"/>
              </w:rPr>
            </w:pPr>
          </w:p>
        </w:tc>
        <w:tc>
          <w:tcPr>
            <w:cnfStyle w:val="000010010000"/>
            <w:tcW w:w="2898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color w:val="00000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Светлый, светлее</w:t>
            </w:r>
            <w:r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и ярче, чем </w:t>
            </w:r>
            <w:r>
              <w:rPr>
                <w:sz w:val="20"/>
                <w:lang w:val="ru-RU"/>
              </w:rPr>
              <w:t>AL16</w:t>
            </w:r>
            <w:r>
              <w:rPr>
                <w:sz w:val="20"/>
                <w:lang w:val="ru-RU"/>
              </w:rPr>
              <w:t>9</w:t>
            </w:r>
            <w:r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cnfStyle w:val="000001010000"/>
            <w:tcW w:w="3027" w:type="dxa"/>
            <w:gridSpan w:val="5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pStyle w:val="Footnotetext"/>
              <w:rPr>
                <w:color w:val="000000"/>
                <w:lang w:val="ru-RU"/>
              </w:rPr>
            </w:pPr>
            <w:r>
              <w:rPr>
                <w:lang w:val="ru-RU"/>
              </w:rPr>
              <w:t>Демонстрирует темный флоп</w:t>
            </w:r>
            <w:r>
              <w:rPr>
                <w:lang w:val="ru-RU"/>
              </w:rPr>
              <w:t>, темнее AL16</w:t>
            </w:r>
            <w:r>
              <w:rPr>
                <w:lang w:val="ru-RU"/>
              </w:rPr>
              <w:t>9</w:t>
            </w:r>
          </w:p>
        </w:tc>
        <w:tc>
          <w:tcPr>
            <w:cnfStyle w:val="000010010000"/>
            <w:tcW w:w="3566" w:type="dxa"/>
            <w:gridSpan w:val="2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color w:val="00000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Алюминий правильной формы Менее крупный чем</w:t>
            </w:r>
            <w:r>
              <w:rPr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>AL166</w:t>
            </w:r>
            <w:r>
              <w:rPr>
                <w:sz w:val="20"/>
                <w:lang w:val="ru-RU"/>
              </w:rPr>
              <w:t>,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>частицы правильной формы. Блеск в полной мере может быть оценен на солнечном свету</w:t>
            </w:r>
            <w:r>
              <w:rPr>
                <w:color w:val="000000"/>
                <w:sz w:val="20"/>
                <w:lang w:val="ru-RU"/>
              </w:rPr>
              <w:t xml:space="preserve"> </w:t>
            </w:r>
          </w:p>
        </w:tc>
      </w:tr>
      <w:tr>
        <w:trPr>
          <w:trHeight w:val="1267"/>
        </w:trPr>
        <w:tc>
          <w:tcPr>
            <w:cnfStyle w:val="00100010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jc w:val="center"/>
              <w:rPr>
                <w:b/>
                <w:sz w:val="20"/>
                <w:lang w:val="ru-RU"/>
              </w:rPr>
            </w:pPr>
          </w:p>
          <w:p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 w:eastAsia="ru-RU"/>
              </w:rPr>
              <w:drawing>
                <wp:inline distT="0" distB="0" distL="0" distR="0" wp14:anchorId="0E220A16" wp14:editId="4AE9B1A7">
                  <wp:extent cx="866775" cy="333375"/>
                  <wp:effectExtent l="0" t="0" r="9525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100000"/>
            <w:tcW w:w="1950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ru-RU"/>
              </w:rPr>
            </w:pPr>
            <w:r>
              <w:rPr>
                <w:b/>
                <w:sz w:val="20"/>
              </w:rPr>
              <w:t>AL</w:t>
            </w:r>
            <w:r>
              <w:rPr>
                <w:b/>
                <w:sz w:val="20"/>
                <w:lang w:val="ru-RU"/>
              </w:rPr>
              <w:t>169</w:t>
            </w:r>
          </w:p>
          <w:p>
            <w:pPr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</w:rPr>
              <w:t>Special</w:t>
            </w:r>
            <w:r>
              <w:rPr>
                <w:color w:val="000000"/>
                <w:sz w:val="20"/>
                <w:lang w:val="ru-RU"/>
              </w:rPr>
              <w:t xml:space="preserve"> </w:t>
            </w:r>
            <w:r>
              <w:rPr>
                <w:color w:val="000000"/>
                <w:sz w:val="20"/>
              </w:rPr>
              <w:t>Alumin</w:t>
            </w:r>
            <w:r>
              <w:rPr>
                <w:color w:val="000000"/>
                <w:sz w:val="20"/>
              </w:rPr>
              <w:t>i</w:t>
            </w:r>
            <w:r>
              <w:rPr>
                <w:color w:val="000000"/>
                <w:sz w:val="20"/>
              </w:rPr>
              <w:t>um</w:t>
            </w:r>
          </w:p>
          <w:p>
            <w:pPr>
              <w:rPr>
                <w:sz w:val="20"/>
                <w:lang w:val="ru-RU"/>
              </w:rPr>
            </w:pPr>
          </w:p>
        </w:tc>
        <w:tc>
          <w:tcPr>
            <w:cnfStyle w:val="000001100000"/>
            <w:tcW w:w="2592" w:type="dxa"/>
            <w:gridSpan w:val="7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pStyle w:val="Footnotetext"/>
              <w:rPr>
                <w:lang w:val="ru-RU"/>
              </w:rPr>
            </w:pPr>
            <w:r>
              <w:rPr>
                <w:lang w:val="ru-RU"/>
              </w:rPr>
              <w:t>Применяется только в</w:t>
            </w:r>
          </w:p>
          <w:p>
            <w:pPr>
              <w:pStyle w:val="Footnotetext"/>
              <w:rPr>
                <w:lang w:val="ru-RU"/>
              </w:rPr>
            </w:pPr>
            <w:r>
              <w:rPr>
                <w:lang w:val="ru-RU"/>
              </w:rPr>
              <w:t xml:space="preserve">двухстадийной системе. </w:t>
            </w:r>
          </w:p>
          <w:p>
            <w:pPr>
              <w:pStyle w:val="Footnotetext"/>
              <w:rPr>
                <w:lang w:val="ru-RU"/>
              </w:rPr>
            </w:pPr>
          </w:p>
          <w:p>
            <w:pPr>
              <w:pStyle w:val="Footnotetext"/>
              <w:rPr>
                <w:lang w:val="ru-RU"/>
              </w:rPr>
            </w:pPr>
          </w:p>
          <w:p>
            <w:pPr>
              <w:pStyle w:val="Footnotetext"/>
              <w:rPr>
                <w:lang w:val="ru-RU"/>
              </w:rPr>
            </w:pPr>
          </w:p>
          <w:p>
            <w:pPr>
              <w:pStyle w:val="Footnotetext"/>
              <w:rPr>
                <w:lang w:val="ru-RU"/>
              </w:rPr>
            </w:pPr>
          </w:p>
        </w:tc>
        <w:tc>
          <w:tcPr>
            <w:cnfStyle w:val="000010100000"/>
            <w:tcW w:w="2898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Светлый при обзоре сверху</w:t>
            </w:r>
          </w:p>
        </w:tc>
        <w:tc>
          <w:tcPr>
            <w:cnfStyle w:val="000001100000"/>
            <w:tcW w:w="3027" w:type="dxa"/>
            <w:gridSpan w:val="5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pStyle w:val="Footnotetext"/>
              <w:rPr>
                <w:lang w:val="ru-RU"/>
              </w:rPr>
            </w:pPr>
            <w:r>
              <w:rPr>
                <w:color w:val="000000"/>
                <w:lang w:val="ru-RU"/>
              </w:rPr>
              <w:t>Темный при обзоре сбоку</w:t>
            </w:r>
          </w:p>
        </w:tc>
        <w:tc>
          <w:tcPr>
            <w:cnfStyle w:val="000010100000"/>
            <w:tcW w:w="3566" w:type="dxa"/>
            <w:gridSpan w:val="2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Алюминий прави</w:t>
            </w:r>
            <w:r>
              <w:rPr>
                <w:color w:val="000000"/>
                <w:sz w:val="20"/>
                <w:lang w:val="ru-RU"/>
              </w:rPr>
              <w:t>льной формы</w:t>
            </w:r>
            <w:r>
              <w:rPr>
                <w:color w:val="000000"/>
                <w:sz w:val="20"/>
                <w:lang w:val="ru-RU"/>
              </w:rPr>
              <w:t xml:space="preserve">. </w:t>
            </w:r>
            <w:r>
              <w:rPr>
                <w:color w:val="000000"/>
                <w:sz w:val="20"/>
                <w:lang w:val="ru-RU"/>
              </w:rPr>
              <w:t>Средний размер частиц, при добавлении в краску дает светлый яркий эффект</w:t>
            </w:r>
          </w:p>
        </w:tc>
      </w:tr>
      <w:tr>
        <w:trPr>
          <w:cantSplit w:val="on"/>
          <w:trHeight w:val="430"/>
        </w:trPr>
        <w:tc>
          <w:tcPr>
            <w:cnfStyle w:val="001000010000"/>
            <w:tcW w:w="15593" w:type="dxa"/>
            <w:gridSpan w:val="2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4"/>
            </w:tcBorders>
            <w:vAlign w:val="center"/>
          </w:tcPr>
          <w:p>
            <w:pPr>
              <w:rPr>
                <w:b/>
                <w:color w:val="000000" w:themeColor="text1"/>
                <w:lang w:val="ru-RU"/>
              </w:rPr>
            </w:pPr>
          </w:p>
          <w:p>
            <w:pPr>
              <w:rPr>
                <w:b/>
                <w:color w:val="000000" w:themeColor="text1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Белые Перламутровые Пигменты</w:t>
            </w:r>
          </w:p>
          <w:p>
            <w:pPr>
              <w:rPr>
                <w:b/>
                <w:color w:val="008000"/>
                <w:lang w:val="ru-RU"/>
              </w:rPr>
            </w:pPr>
          </w:p>
        </w:tc>
      </w:tr>
      <w:tr>
        <w:trPr>
          <w:trHeight w:val="848"/>
        </w:trPr>
        <w:tc>
          <w:tcPr>
            <w:cnfStyle w:val="00100010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jc w:val="center"/>
              <w:rPr>
                <w:b/>
                <w:sz w:val="20"/>
                <w:lang w:val="ru-RU"/>
              </w:rPr>
            </w:pPr>
          </w:p>
          <w:p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 w:eastAsia="ru-RU"/>
              </w:rPr>
              <w:drawing>
                <wp:inline distT="0" distB="0" distL="0" distR="0" wp14:anchorId="09AB57C9" wp14:editId="0D536E8C">
                  <wp:extent cx="591763" cy="396000"/>
                  <wp:effectExtent l="0" t="0" r="0" b="4445"/>
                  <wp:docPr id="2084" name="Picture 20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763" cy="39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  <w:rPr>
                <w:b/>
                <w:sz w:val="20"/>
                <w:lang w:val="ru-RU"/>
              </w:rPr>
            </w:pPr>
          </w:p>
        </w:tc>
        <w:tc>
          <w:tcPr>
            <w:cnfStyle w:val="000010100000"/>
            <w:tcW w:w="1950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pStyle w:val="Header"/>
              <w:tabs>
                <w:tab w:val="clear" w:pos="4320"/>
                <w:tab w:val="clear" w:pos="8640"/>
              </w:tabs>
              <w:rPr>
                <w:b/>
                <w:sz w:val="20"/>
                <w:lang w:val="ru-RU"/>
              </w:rPr>
            </w:pPr>
            <w:r>
              <w:rPr>
                <w:b/>
                <w:sz w:val="20"/>
              </w:rPr>
              <w:t>AL</w:t>
            </w:r>
            <w:r>
              <w:rPr>
                <w:b/>
                <w:sz w:val="20"/>
                <w:lang w:val="ru-RU"/>
              </w:rPr>
              <w:t>178</w:t>
            </w:r>
          </w:p>
          <w:p>
            <w:pPr>
              <w:pStyle w:val="Header"/>
              <w:tabs>
                <w:tab w:val="clear" w:pos="4320"/>
                <w:tab w:val="clear" w:pos="8640"/>
              </w:tabs>
              <w:rPr>
                <w:sz w:val="20"/>
                <w:lang w:val="ru-RU"/>
              </w:rPr>
            </w:pPr>
            <w:r>
              <w:rPr>
                <w:sz w:val="20"/>
              </w:rPr>
              <w:t>White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</w:rPr>
              <w:t>Pearl</w:t>
            </w:r>
            <w:r>
              <w:rPr>
                <w:sz w:val="20"/>
                <w:lang w:val="ru-RU"/>
              </w:rPr>
              <w:t xml:space="preserve"> </w:t>
            </w:r>
          </w:p>
        </w:tc>
        <w:tc>
          <w:tcPr>
            <w:cnfStyle w:val="000001100000"/>
            <w:tcW w:w="2574" w:type="dxa"/>
            <w:gridSpan w:val="5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</w:p>
        </w:tc>
        <w:tc>
          <w:tcPr>
            <w:cnfStyle w:val="000010100000"/>
            <w:tcW w:w="2916" w:type="dxa"/>
            <w:gridSpan w:val="5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pStyle w:val="Footnotetext"/>
              <w:rPr>
                <w:lang w:val="ru-RU"/>
              </w:rPr>
            </w:pPr>
            <w:r>
              <w:rPr>
                <w:lang w:val="ru-RU"/>
              </w:rPr>
              <w:t>Белый при обзоре сверху</w:t>
            </w:r>
          </w:p>
        </w:tc>
        <w:tc>
          <w:tcPr>
            <w:cnfStyle w:val="000001100000"/>
            <w:tcW w:w="3027" w:type="dxa"/>
            <w:gridSpan w:val="5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</w:rPr>
            </w:pPr>
            <w:r>
              <w:rPr>
                <w:sz w:val="20"/>
                <w:lang w:val="ru-RU"/>
              </w:rPr>
              <w:t>Белый при обзоре сбоку</w:t>
            </w:r>
            <w:r>
              <w:rPr>
                <w:sz w:val="20"/>
              </w:rPr>
              <w:t xml:space="preserve"> </w:t>
            </w:r>
          </w:p>
        </w:tc>
        <w:tc>
          <w:tcPr>
            <w:cnfStyle w:val="000010100000"/>
            <w:tcW w:w="3566" w:type="dxa"/>
            <w:gridSpan w:val="2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Крупнее по </w:t>
            </w:r>
            <w:r>
              <w:rPr>
                <w:sz w:val="20"/>
                <w:lang w:val="ru-RU"/>
              </w:rPr>
              <w:t>размеру,</w:t>
            </w:r>
            <w:r>
              <w:rPr>
                <w:sz w:val="20"/>
                <w:lang w:val="ru-RU"/>
              </w:rPr>
              <w:t xml:space="preserve"> чем </w:t>
            </w:r>
            <w:r>
              <w:rPr>
                <w:sz w:val="20"/>
                <w:lang w:val="en-US"/>
              </w:rPr>
              <w:t>AL</w:t>
            </w:r>
            <w:r>
              <w:rPr>
                <w:sz w:val="20"/>
                <w:lang w:val="ru-RU"/>
              </w:rPr>
              <w:t>177</w:t>
            </w:r>
            <w:r>
              <w:rPr>
                <w:sz w:val="20"/>
                <w:lang w:val="ru-RU"/>
              </w:rPr>
              <w:t xml:space="preserve"> Темная  область</w:t>
            </w:r>
            <w:r>
              <w:rPr>
                <w:sz w:val="20"/>
                <w:lang w:val="ru-RU"/>
              </w:rPr>
              <w:t xml:space="preserve"> отражения</w:t>
            </w:r>
          </w:p>
        </w:tc>
      </w:tr>
      <w:tr>
        <w:trPr/>
        <w:tc>
          <w:tcPr>
            <w:cnfStyle w:val="00100001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jc w:val="center"/>
              <w:rPr>
                <w:b/>
                <w:sz w:val="20"/>
                <w:lang w:val="ru-RU"/>
              </w:rPr>
            </w:pPr>
          </w:p>
          <w:p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 w:eastAsia="ru-RU"/>
              </w:rPr>
              <w:drawing>
                <wp:inline distT="0" distB="0" distL="0" distR="0" wp14:anchorId="41BD7C14" wp14:editId="1D4DE5A2">
                  <wp:extent cx="484169" cy="324000"/>
                  <wp:effectExtent l="0" t="0" r="0" b="0"/>
                  <wp:docPr id="2085" name="Picture 20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4169" cy="3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010000"/>
            <w:tcW w:w="1950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pStyle w:val="Footnotetext"/>
              <w:rPr>
                <w:b/>
                <w:lang w:val="en-US"/>
              </w:rPr>
            </w:pPr>
            <w:r>
              <w:rPr>
                <w:b/>
              </w:rPr>
              <w:t>AL177</w:t>
            </w:r>
          </w:p>
          <w:p>
            <w:pPr>
              <w:pStyle w:val="Footnotetext"/>
              <w:rPr/>
            </w:pPr>
            <w:r>
              <w:t xml:space="preserve">Super </w:t>
            </w:r>
            <w:r>
              <w:t xml:space="preserve">Fine White Pearl </w:t>
            </w:r>
          </w:p>
        </w:tc>
        <w:tc>
          <w:tcPr>
            <w:cnfStyle w:val="000001010000"/>
            <w:tcW w:w="2574" w:type="dxa"/>
            <w:gridSpan w:val="5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en-US"/>
              </w:rPr>
            </w:pPr>
          </w:p>
          <w:p>
            <w:pPr>
              <w:rPr>
                <w:sz w:val="20"/>
                <w:lang w:val="en-US"/>
              </w:rPr>
            </w:pPr>
          </w:p>
          <w:p>
            <w:pPr>
              <w:rPr>
                <w:sz w:val="20"/>
                <w:lang w:val="en-US"/>
              </w:rPr>
            </w:pPr>
          </w:p>
          <w:p>
            <w:pPr>
              <w:rPr>
                <w:sz w:val="20"/>
                <w:lang w:val="en-US"/>
              </w:rPr>
            </w:pPr>
          </w:p>
          <w:p>
            <w:pPr>
              <w:rPr>
                <w:sz w:val="20"/>
                <w:lang w:val="en-US"/>
              </w:rPr>
            </w:pPr>
          </w:p>
        </w:tc>
        <w:tc>
          <w:tcPr>
            <w:cnfStyle w:val="000010010000"/>
            <w:tcW w:w="2916" w:type="dxa"/>
            <w:gridSpan w:val="5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Белый </w:t>
            </w:r>
          </w:p>
        </w:tc>
        <w:tc>
          <w:tcPr>
            <w:cnfStyle w:val="000001010000"/>
            <w:tcW w:w="3027" w:type="dxa"/>
            <w:gridSpan w:val="5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Белый при обзоре сбоку, светлее чем </w:t>
            </w:r>
            <w:r>
              <w:rPr>
                <w:sz w:val="20"/>
                <w:lang w:val="en-US"/>
              </w:rPr>
              <w:t>AL</w:t>
            </w:r>
            <w:r>
              <w:rPr>
                <w:sz w:val="20"/>
                <w:lang w:val="ru-RU"/>
              </w:rPr>
              <w:t>178</w:t>
            </w:r>
          </w:p>
        </w:tc>
        <w:tc>
          <w:tcPr>
            <w:cnfStyle w:val="000010010000"/>
            <w:tcW w:w="3566" w:type="dxa"/>
            <w:gridSpan w:val="2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Крупнее по размеру, чем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en-US"/>
              </w:rPr>
              <w:t>AL</w:t>
            </w:r>
            <w:r>
              <w:rPr>
                <w:sz w:val="20"/>
                <w:lang w:val="ru-RU"/>
              </w:rPr>
              <w:t>176</w:t>
            </w:r>
          </w:p>
        </w:tc>
      </w:tr>
      <w:tr>
        <w:trPr>
          <w:trHeight w:val="844"/>
        </w:trPr>
        <w:tc>
          <w:tcPr>
            <w:cnfStyle w:val="00100010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jc w:val="center"/>
              <w:rPr>
                <w:b/>
                <w:sz w:val="20"/>
                <w:lang w:val="ru-RU"/>
              </w:rPr>
            </w:pPr>
          </w:p>
          <w:p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 w:eastAsia="ru-RU"/>
              </w:rPr>
              <w:drawing>
                <wp:inline distT="0" distB="0" distL="0" distR="0" wp14:anchorId="5F8BA7B3" wp14:editId="0BAD6A3A">
                  <wp:extent cx="428888" cy="288000"/>
                  <wp:effectExtent l="0" t="0" r="0" b="0"/>
                  <wp:docPr id="2087" name="Picture 20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888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100000"/>
            <w:tcW w:w="1950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ru-RU"/>
              </w:rPr>
            </w:pPr>
            <w:r>
              <w:rPr>
                <w:b/>
                <w:sz w:val="20"/>
              </w:rPr>
              <w:t>AL176</w:t>
            </w:r>
          </w:p>
          <w:p>
            <w:pPr>
              <w:rPr>
                <w:sz w:val="20"/>
              </w:rPr>
            </w:pPr>
            <w:r>
              <w:rPr>
                <w:sz w:val="20"/>
              </w:rPr>
              <w:t>Strong White</w:t>
            </w:r>
            <w:r>
              <w:rPr>
                <w:sz w:val="20"/>
              </w:rPr>
              <w:t xml:space="preserve"> Pearl</w:t>
            </w:r>
          </w:p>
        </w:tc>
        <w:tc>
          <w:tcPr>
            <w:cnfStyle w:val="000001100000"/>
            <w:tcW w:w="2574" w:type="dxa"/>
            <w:gridSpan w:val="5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pStyle w:val="Footnotetext"/>
              <w:rPr/>
            </w:pPr>
          </w:p>
          <w:p/>
          <w:p>
            <w:pPr>
              <w:rPr>
                <w:lang w:val="ru-RU"/>
              </w:rPr>
            </w:pPr>
          </w:p>
          <w:p>
            <w:pPr>
              <w:rPr>
                <w:lang w:val="ru-RU"/>
              </w:rPr>
            </w:pPr>
          </w:p>
        </w:tc>
        <w:tc>
          <w:tcPr>
            <w:cnfStyle w:val="000010100000"/>
            <w:tcW w:w="2916" w:type="dxa"/>
            <w:gridSpan w:val="5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Белый</w:t>
            </w:r>
          </w:p>
        </w:tc>
        <w:tc>
          <w:tcPr>
            <w:cnfStyle w:val="000001100000"/>
            <w:tcW w:w="3027" w:type="dxa"/>
            <w:gridSpan w:val="5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Белый при обзоре сбоку, светлее чем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en-US"/>
              </w:rPr>
              <w:t>AL</w:t>
            </w:r>
            <w:r>
              <w:rPr>
                <w:sz w:val="20"/>
                <w:lang w:val="ru-RU"/>
              </w:rPr>
              <w:t>177</w:t>
            </w:r>
          </w:p>
        </w:tc>
        <w:tc>
          <w:tcPr>
            <w:cnfStyle w:val="000010100000"/>
            <w:tcW w:w="3566" w:type="dxa"/>
            <w:gridSpan w:val="2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Мелкий белый перламутр</w:t>
            </w:r>
          </w:p>
        </w:tc>
      </w:tr>
      <w:tr>
        <w:trPr>
          <w:cantSplit w:val="on"/>
          <w:trHeight w:val="432"/>
        </w:trPr>
        <w:tc>
          <w:tcPr>
            <w:cnfStyle w:val="001000010000"/>
            <w:tcW w:w="15593" w:type="dxa"/>
            <w:gridSpan w:val="2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4"/>
            </w:tcBorders>
            <w:vAlign w:val="center"/>
          </w:tcPr>
          <w:p>
            <w:pPr>
              <w:rPr>
                <w:b/>
                <w:color w:val="008000"/>
                <w:lang w:val="ru-RU"/>
              </w:rPr>
            </w:pPr>
            <w:r>
              <w:rPr>
                <w:b/>
                <w:color w:val="000000" w:themeColor="text1"/>
                <w:lang w:val="ru-RU"/>
              </w:rPr>
              <w:t>Перламутровые пигменты</w:t>
            </w:r>
          </w:p>
        </w:tc>
      </w:tr>
      <w:tr>
        <w:trPr>
          <w:trHeight w:val="757"/>
        </w:trPr>
        <w:tc>
          <w:tcPr>
            <w:cnfStyle w:val="00100010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jc w:val="center"/>
              <w:rPr>
                <w:b/>
                <w:sz w:val="20"/>
                <w:lang w:val="ru-RU"/>
              </w:rPr>
            </w:pPr>
          </w:p>
          <w:p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 w:eastAsia="ru-RU"/>
              </w:rPr>
              <w:drawing>
                <wp:inline distT="0" distB="0" distL="0" distR="0" wp14:anchorId="7820B3A0" wp14:editId="1997E887">
                  <wp:extent cx="591763" cy="396000"/>
                  <wp:effectExtent l="0" t="0" r="0" b="4445"/>
                  <wp:docPr id="2082" name="Picture 20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763" cy="39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100000"/>
            <w:tcW w:w="1984" w:type="dxa"/>
            <w:gridSpan w:val="5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pStyle w:val="Footnotetext"/>
              <w:rPr>
                <w:b/>
                <w:lang w:val="ru-RU"/>
              </w:rPr>
            </w:pPr>
            <w:r>
              <w:rPr>
                <w:b/>
              </w:rPr>
              <w:t>AL181</w:t>
            </w:r>
          </w:p>
          <w:p>
            <w:pPr>
              <w:pStyle w:val="Footnotetext"/>
              <w:rPr/>
            </w:pPr>
            <w:r>
              <w:t xml:space="preserve">Blue </w:t>
            </w:r>
            <w:r>
              <w:t xml:space="preserve">Flop </w:t>
            </w:r>
            <w:r>
              <w:t>Pearl</w:t>
            </w:r>
          </w:p>
        </w:tc>
        <w:tc>
          <w:tcPr>
            <w:cnfStyle w:val="000001100000"/>
            <w:tcW w:w="2540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</w:rPr>
            </w:pPr>
          </w:p>
        </w:tc>
        <w:tc>
          <w:tcPr>
            <w:cnfStyle w:val="000010100000"/>
            <w:tcW w:w="2916" w:type="dxa"/>
            <w:gridSpan w:val="5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Чистый, ярко/ г</w:t>
            </w:r>
            <w:r>
              <w:rPr>
                <w:sz w:val="20"/>
                <w:lang w:val="ru-RU"/>
              </w:rPr>
              <w:t>олубой оттенок</w:t>
            </w:r>
          </w:p>
        </w:tc>
        <w:tc>
          <w:tcPr>
            <w:cnfStyle w:val="000001100000"/>
            <w:tcW w:w="2997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Желтый оттенок</w:t>
            </w:r>
            <w:r>
              <w:rPr>
                <w:sz w:val="20"/>
                <w:lang w:val="ru-RU"/>
              </w:rPr>
              <w:t>, светлый при обзоре сбоку</w:t>
            </w:r>
          </w:p>
        </w:tc>
        <w:tc>
          <w:tcPr>
            <w:cnfStyle w:val="000010100000"/>
            <w:tcW w:w="3596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Интерференционный перламутр, оттенок меняется от голубого к желтому</w:t>
            </w:r>
          </w:p>
        </w:tc>
      </w:tr>
      <w:tr>
        <w:trPr>
          <w:trHeight w:val="825"/>
        </w:trPr>
        <w:tc>
          <w:tcPr>
            <w:cnfStyle w:val="00100001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jc w:val="center"/>
              <w:rPr>
                <w:b/>
                <w:sz w:val="20"/>
                <w:lang w:val="ru-RU"/>
              </w:rPr>
            </w:pPr>
          </w:p>
          <w:p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 w:eastAsia="ru-RU"/>
              </w:rPr>
              <w:drawing>
                <wp:inline distT="0" distB="0" distL="0" distR="0" wp14:anchorId="4BBA7D42" wp14:editId="4C641C7A">
                  <wp:extent cx="591763" cy="396000"/>
                  <wp:effectExtent l="0" t="0" r="0" b="4445"/>
                  <wp:docPr id="1086" name="Picture 10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763" cy="39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010000"/>
            <w:tcW w:w="1984" w:type="dxa"/>
            <w:gridSpan w:val="5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ru-RU"/>
              </w:rPr>
            </w:pPr>
            <w:r>
              <w:rPr>
                <w:b/>
                <w:sz w:val="20"/>
              </w:rPr>
              <w:t>AL184</w:t>
            </w:r>
          </w:p>
          <w:p>
            <w:pPr>
              <w:rPr>
                <w:sz w:val="20"/>
              </w:rPr>
            </w:pPr>
            <w:r>
              <w:rPr>
                <w:sz w:val="20"/>
              </w:rPr>
              <w:t xml:space="preserve">Flame </w:t>
            </w:r>
            <w:r>
              <w:rPr>
                <w:sz w:val="20"/>
              </w:rPr>
              <w:t xml:space="preserve">Red Pearl </w:t>
            </w:r>
          </w:p>
        </w:tc>
        <w:tc>
          <w:tcPr>
            <w:cnfStyle w:val="000001010000"/>
            <w:tcW w:w="2540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</w:rPr>
            </w:pPr>
          </w:p>
        </w:tc>
        <w:tc>
          <w:tcPr>
            <w:cnfStyle w:val="000010010000"/>
            <w:tcW w:w="2916" w:type="dxa"/>
            <w:gridSpan w:val="5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Красный</w:t>
            </w:r>
            <w:r>
              <w:rPr>
                <w:sz w:val="20"/>
                <w:lang w:val="en-US"/>
              </w:rPr>
              <w:t xml:space="preserve"> </w:t>
            </w:r>
            <w:r>
              <w:rPr>
                <w:sz w:val="20"/>
                <w:lang w:val="ru-RU"/>
              </w:rPr>
              <w:t>оттенок</w:t>
            </w:r>
            <w:r>
              <w:rPr>
                <w:sz w:val="20"/>
                <w:lang w:val="en-US"/>
              </w:rPr>
              <w:t xml:space="preserve">. </w:t>
            </w:r>
          </w:p>
        </w:tc>
        <w:tc>
          <w:tcPr>
            <w:cnfStyle w:val="000001010000"/>
            <w:tcW w:w="2997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en-US"/>
              </w:rPr>
            </w:pPr>
            <w:r>
              <w:rPr>
                <w:sz w:val="20"/>
                <w:lang w:val="ru-RU"/>
              </w:rPr>
              <w:t>Красный</w:t>
            </w:r>
            <w:r>
              <w:rPr>
                <w:sz w:val="20"/>
                <w:lang w:val="en-US"/>
              </w:rPr>
              <w:t xml:space="preserve"> </w:t>
            </w:r>
            <w:r>
              <w:rPr>
                <w:sz w:val="20"/>
                <w:lang w:val="ru-RU"/>
              </w:rPr>
              <w:t>оттенок</w:t>
            </w:r>
          </w:p>
        </w:tc>
        <w:tc>
          <w:tcPr>
            <w:cnfStyle w:val="000010010000"/>
            <w:tcW w:w="3596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Светонепроницаемый красный перламутр. Яркий красный под сильным источником освещения</w:t>
            </w:r>
          </w:p>
        </w:tc>
      </w:tr>
      <w:tr>
        <w:trPr/>
        <w:tc>
          <w:tcPr>
            <w:cnfStyle w:val="00100010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jc w:val="center"/>
              <w:rPr>
                <w:b/>
                <w:sz w:val="20"/>
                <w:lang w:val="ru-RU"/>
              </w:rPr>
            </w:pPr>
          </w:p>
          <w:p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 w:eastAsia="ru-RU"/>
              </w:rPr>
              <w:drawing>
                <wp:inline distT="0" distB="0" distL="0" distR="0" wp14:anchorId="13FC7E96" wp14:editId="5890F6AA">
                  <wp:extent cx="591763" cy="396000"/>
                  <wp:effectExtent l="0" t="0" r="0" b="4445"/>
                  <wp:docPr id="2080" name="Picture 20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763" cy="39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100000"/>
            <w:tcW w:w="1984" w:type="dxa"/>
            <w:gridSpan w:val="5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ru-RU"/>
              </w:rPr>
            </w:pPr>
            <w:r>
              <w:rPr>
                <w:b/>
                <w:sz w:val="20"/>
              </w:rPr>
              <w:t>AL</w:t>
            </w:r>
            <w:r>
              <w:rPr>
                <w:b/>
                <w:sz w:val="20"/>
                <w:lang w:val="ru-RU"/>
              </w:rPr>
              <w:t>185</w:t>
            </w:r>
          </w:p>
          <w:p>
            <w:pPr>
              <w:rPr>
                <w:sz w:val="20"/>
                <w:lang w:val="ru-RU"/>
              </w:rPr>
            </w:pPr>
            <w:r>
              <w:rPr>
                <w:sz w:val="20"/>
              </w:rPr>
              <w:t>Honey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</w:rPr>
              <w:t>Gold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</w:rPr>
              <w:t>Pearl</w:t>
            </w:r>
          </w:p>
        </w:tc>
        <w:tc>
          <w:tcPr>
            <w:cnfStyle w:val="000001100000"/>
            <w:tcW w:w="2540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</w:p>
        </w:tc>
        <w:tc>
          <w:tcPr>
            <w:cnfStyle w:val="000010100000"/>
            <w:tcW w:w="2916" w:type="dxa"/>
            <w:gridSpan w:val="5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Чистый светлый ж</w:t>
            </w:r>
            <w:r>
              <w:rPr>
                <w:sz w:val="20"/>
                <w:lang w:val="ru-RU"/>
              </w:rPr>
              <w:t xml:space="preserve">елтый оттенок </w:t>
            </w:r>
          </w:p>
        </w:tc>
        <w:tc>
          <w:tcPr>
            <w:cnfStyle w:val="000001100000"/>
            <w:tcW w:w="2997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Светлый</w:t>
            </w:r>
            <w:r>
              <w:rPr>
                <w:sz w:val="20"/>
                <w:lang w:val="ru-RU"/>
              </w:rPr>
              <w:t xml:space="preserve">, </w:t>
            </w:r>
            <w:r>
              <w:rPr>
                <w:sz w:val="20"/>
                <w:lang w:val="ru-RU"/>
              </w:rPr>
              <w:t xml:space="preserve"> голубой при обзоре сбоку</w:t>
            </w:r>
          </w:p>
        </w:tc>
        <w:tc>
          <w:tcPr>
            <w:cnfStyle w:val="000010100000"/>
            <w:tcW w:w="3596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Свето</w:t>
            </w:r>
            <w:r>
              <w:rPr>
                <w:sz w:val="20"/>
                <w:lang w:val="ru-RU"/>
              </w:rPr>
              <w:t>непроницаемый желтый интерференцион</w:t>
            </w:r>
            <w:r>
              <w:rPr>
                <w:sz w:val="20"/>
                <w:lang w:val="ru-RU"/>
              </w:rPr>
              <w:t>ный перламутр</w:t>
            </w:r>
            <w:r>
              <w:rPr>
                <w:sz w:val="20"/>
                <w:lang w:val="ru-RU"/>
              </w:rPr>
              <w:t xml:space="preserve"> оттенок меняется от желтого к синему</w:t>
            </w:r>
          </w:p>
        </w:tc>
      </w:tr>
      <w:tr>
        <w:trPr/>
        <w:tc>
          <w:tcPr>
            <w:cnfStyle w:val="00100001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jc w:val="center"/>
              <w:rPr>
                <w:b/>
                <w:sz w:val="20"/>
                <w:lang w:val="ru-RU"/>
              </w:rPr>
            </w:pPr>
          </w:p>
          <w:p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 w:eastAsia="ru-RU"/>
              </w:rPr>
              <w:drawing>
                <wp:inline distT="0" distB="0" distL="0" distR="0" wp14:anchorId="368A8AAF" wp14:editId="7BF72DC4">
                  <wp:extent cx="596237" cy="396000"/>
                  <wp:effectExtent l="0" t="0" r="0" b="4445"/>
                  <wp:docPr id="2081" name="Picture 20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237" cy="39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010000"/>
            <w:tcW w:w="1984" w:type="dxa"/>
            <w:gridSpan w:val="5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ru-RU"/>
              </w:rPr>
            </w:pPr>
            <w:r>
              <w:rPr>
                <w:b/>
                <w:sz w:val="20"/>
              </w:rPr>
              <w:t>AL180</w:t>
            </w:r>
          </w:p>
          <w:p>
            <w:pPr>
              <w:rPr>
                <w:sz w:val="20"/>
              </w:rPr>
            </w:pPr>
            <w:r>
              <w:rPr>
                <w:sz w:val="20"/>
              </w:rPr>
              <w:t>Russet Red</w:t>
            </w:r>
            <w:r>
              <w:rPr>
                <w:sz w:val="20"/>
              </w:rPr>
              <w:t xml:space="preserve"> Pearl </w:t>
            </w:r>
          </w:p>
        </w:tc>
        <w:tc>
          <w:tcPr>
            <w:cnfStyle w:val="000001010000"/>
            <w:tcW w:w="2540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</w:rPr>
            </w:pPr>
          </w:p>
        </w:tc>
        <w:tc>
          <w:tcPr>
            <w:cnfStyle w:val="000010010000"/>
            <w:tcW w:w="2916" w:type="dxa"/>
            <w:gridSpan w:val="5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Медный оттенок</w:t>
            </w:r>
          </w:p>
        </w:tc>
        <w:tc>
          <w:tcPr>
            <w:cnfStyle w:val="000001010000"/>
            <w:tcW w:w="2997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pStyle w:val="Footnotetext"/>
              <w:rPr>
                <w:lang w:val="ru-RU"/>
              </w:rPr>
            </w:pPr>
            <w:r>
              <w:rPr>
                <w:lang w:val="ru-RU"/>
              </w:rPr>
              <w:t>Медный оттенок при обзоре сбоку</w:t>
            </w:r>
          </w:p>
        </w:tc>
        <w:tc>
          <w:tcPr>
            <w:cnfStyle w:val="000010010000"/>
            <w:tcW w:w="3596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Светонепроницаемый перламутр</w:t>
            </w:r>
            <w:r>
              <w:rPr>
                <w:sz w:val="20"/>
                <w:lang w:val="ru-RU"/>
              </w:rPr>
              <w:t xml:space="preserve"> под всеми углами имеет оранжевый оттенок, светлый в области отражения</w:t>
            </w:r>
          </w:p>
        </w:tc>
      </w:tr>
      <w:tr>
        <w:trPr/>
        <w:tc>
          <w:tcPr>
            <w:cnfStyle w:val="00100010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jc w:val="center"/>
              <w:rPr>
                <w:b/>
                <w:sz w:val="20"/>
                <w:lang w:val="ru-RU"/>
              </w:rPr>
            </w:pPr>
          </w:p>
          <w:p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 w:eastAsia="ru-RU"/>
              </w:rPr>
              <w:drawing>
                <wp:inline distT="0" distB="0" distL="0" distR="0" wp14:anchorId="3B365AB0" wp14:editId="2F41E350">
                  <wp:extent cx="596237" cy="396000"/>
                  <wp:effectExtent l="0" t="0" r="0" b="4445"/>
                  <wp:docPr id="1087" name="Picture 10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237" cy="39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100000"/>
            <w:tcW w:w="1984" w:type="dxa"/>
            <w:gridSpan w:val="5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b/>
                <w:sz w:val="20"/>
              </w:rPr>
              <w:t>AL179</w:t>
            </w:r>
            <w:r>
              <w:rPr>
                <w:sz w:val="20"/>
              </w:rPr>
              <w:t xml:space="preserve"> </w:t>
            </w:r>
          </w:p>
          <w:p>
            <w:pPr>
              <w:rPr>
                <w:sz w:val="20"/>
              </w:rPr>
            </w:pPr>
            <w:r>
              <w:rPr>
                <w:sz w:val="20"/>
              </w:rPr>
              <w:t xml:space="preserve">Red </w:t>
            </w:r>
            <w:r>
              <w:rPr>
                <w:sz w:val="20"/>
              </w:rPr>
              <w:t xml:space="preserve">Flop </w:t>
            </w:r>
            <w:r>
              <w:rPr>
                <w:sz w:val="20"/>
              </w:rPr>
              <w:t>Pearl</w:t>
            </w:r>
          </w:p>
        </w:tc>
        <w:tc>
          <w:tcPr>
            <w:cnfStyle w:val="000001100000"/>
            <w:tcW w:w="2540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</w:rPr>
            </w:pPr>
          </w:p>
        </w:tc>
        <w:tc>
          <w:tcPr>
            <w:cnfStyle w:val="000010100000"/>
            <w:tcW w:w="2916" w:type="dxa"/>
            <w:gridSpan w:val="5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Чистый, светло/красный оттенок</w:t>
            </w:r>
          </w:p>
        </w:tc>
        <w:tc>
          <w:tcPr>
            <w:cnfStyle w:val="000001100000"/>
            <w:tcW w:w="2997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Светлый, зеленый оттенок при обзоре сбоку</w:t>
            </w:r>
          </w:p>
        </w:tc>
        <w:tc>
          <w:tcPr>
            <w:cnfStyle w:val="000010100000"/>
            <w:tcW w:w="3596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Интерференционный перламутр, оттенок меняется от красного к </w:t>
            </w:r>
            <w:r>
              <w:rPr>
                <w:sz w:val="20"/>
                <w:lang w:val="ru-RU"/>
              </w:rPr>
              <w:t>зеленому</w:t>
            </w:r>
          </w:p>
        </w:tc>
      </w:tr>
      <w:tr>
        <w:trPr>
          <w:trHeight w:val="666"/>
        </w:trPr>
        <w:tc>
          <w:tcPr>
            <w:cnfStyle w:val="00100001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jc w:val="center"/>
              <w:rPr>
                <w:b/>
                <w:sz w:val="20"/>
                <w:lang w:val="ru-RU"/>
              </w:rPr>
            </w:pPr>
          </w:p>
          <w:p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 w:eastAsia="ru-RU"/>
              </w:rPr>
              <w:drawing>
                <wp:inline distT="0" distB="0" distL="0" distR="0" wp14:anchorId="42F89AC4" wp14:editId="56561743">
                  <wp:extent cx="484169" cy="324000"/>
                  <wp:effectExtent l="0" t="0" r="0" b="0"/>
                  <wp:docPr id="1085" name="Picture 10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4169" cy="3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010000"/>
            <w:tcW w:w="1984" w:type="dxa"/>
            <w:gridSpan w:val="5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ru-RU"/>
              </w:rPr>
            </w:pPr>
            <w:r>
              <w:rPr>
                <w:b/>
                <w:sz w:val="20"/>
              </w:rPr>
              <w:t>AL183</w:t>
            </w:r>
          </w:p>
          <w:p>
            <w:pPr>
              <w:rPr>
                <w:sz w:val="20"/>
              </w:rPr>
            </w:pPr>
            <w:r>
              <w:rPr>
                <w:sz w:val="20"/>
              </w:rPr>
              <w:t>Sharp Red</w:t>
            </w:r>
            <w:r>
              <w:rPr>
                <w:sz w:val="20"/>
              </w:rPr>
              <w:t xml:space="preserve"> Pearl</w:t>
            </w:r>
          </w:p>
        </w:tc>
        <w:tc>
          <w:tcPr>
            <w:cnfStyle w:val="000001010000"/>
            <w:tcW w:w="2540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</w:rPr>
            </w:pPr>
          </w:p>
        </w:tc>
        <w:tc>
          <w:tcPr>
            <w:cnfStyle w:val="000010010000"/>
            <w:tcW w:w="2916" w:type="dxa"/>
            <w:gridSpan w:val="5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Красный при обзоре сверху</w:t>
            </w:r>
          </w:p>
        </w:tc>
        <w:tc>
          <w:tcPr>
            <w:cnfStyle w:val="000001010000"/>
            <w:tcW w:w="2997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Красный при обзоре сбоку</w:t>
            </w:r>
          </w:p>
        </w:tc>
        <w:tc>
          <w:tcPr>
            <w:cnfStyle w:val="000010010000"/>
            <w:tcW w:w="3596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Меньше чем</w:t>
            </w:r>
            <w:r>
              <w:t xml:space="preserve"> </w:t>
            </w:r>
            <w:r>
              <w:rPr>
                <w:sz w:val="20"/>
                <w:lang w:val="ru-RU"/>
              </w:rPr>
              <w:t>AL184</w:t>
            </w:r>
          </w:p>
        </w:tc>
      </w:tr>
      <w:tr>
        <w:trPr/>
        <w:tc>
          <w:tcPr>
            <w:cnfStyle w:val="00100010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jc w:val="center"/>
              <w:rPr>
                <w:b/>
                <w:sz w:val="20"/>
                <w:lang w:val="ru-RU"/>
              </w:rPr>
            </w:pPr>
          </w:p>
          <w:p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 w:eastAsia="ru-RU"/>
              </w:rPr>
              <w:drawing>
                <wp:inline distT="0" distB="0" distL="0" distR="0" wp14:anchorId="57D0DCA2" wp14:editId="02AD1157">
                  <wp:extent cx="484169" cy="324000"/>
                  <wp:effectExtent l="0" t="0" r="0" b="0"/>
                  <wp:docPr id="1084" name="Picture 10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4169" cy="3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100000"/>
            <w:tcW w:w="1984" w:type="dxa"/>
            <w:gridSpan w:val="5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ru-RU"/>
              </w:rPr>
            </w:pP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AL187</w:t>
            </w:r>
          </w:p>
          <w:p>
            <w:pPr>
              <w:rPr>
                <w:sz w:val="20"/>
              </w:rPr>
            </w:pPr>
            <w:r>
              <w:rPr>
                <w:sz w:val="20"/>
              </w:rPr>
              <w:t>Blue</w:t>
            </w:r>
            <w:r>
              <w:rPr>
                <w:sz w:val="20"/>
              </w:rPr>
              <w:t xml:space="preserve"> Flop</w:t>
            </w:r>
            <w:r>
              <w:rPr>
                <w:sz w:val="20"/>
              </w:rPr>
              <w:t xml:space="preserve"> Pearl</w:t>
            </w:r>
          </w:p>
        </w:tc>
        <w:tc>
          <w:tcPr>
            <w:cnfStyle w:val="000001100000"/>
            <w:tcW w:w="2540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</w:rPr>
            </w:pPr>
          </w:p>
        </w:tc>
        <w:tc>
          <w:tcPr>
            <w:cnfStyle w:val="000010100000"/>
            <w:tcW w:w="2916" w:type="dxa"/>
            <w:gridSpan w:val="5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Яркий, с</w:t>
            </w:r>
            <w:r>
              <w:rPr>
                <w:sz w:val="20"/>
                <w:lang w:val="ru-RU"/>
              </w:rPr>
              <w:t>иний оттенок</w:t>
            </w:r>
          </w:p>
        </w:tc>
        <w:tc>
          <w:tcPr>
            <w:cnfStyle w:val="000001100000"/>
            <w:tcW w:w="2997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Светлый, ж</w:t>
            </w:r>
            <w:r>
              <w:rPr>
                <w:sz w:val="20"/>
                <w:lang w:val="ru-RU"/>
              </w:rPr>
              <w:t xml:space="preserve">елтый </w:t>
            </w:r>
            <w:r>
              <w:rPr>
                <w:sz w:val="20"/>
                <w:lang w:val="ru-RU"/>
              </w:rPr>
              <w:t xml:space="preserve">оттенок </w:t>
            </w:r>
            <w:r>
              <w:rPr>
                <w:sz w:val="20"/>
                <w:lang w:val="ru-RU"/>
              </w:rPr>
              <w:t>при обзоре сбоку</w:t>
            </w:r>
          </w:p>
        </w:tc>
        <w:tc>
          <w:tcPr>
            <w:cnfStyle w:val="000010100000"/>
            <w:tcW w:w="3596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Интерференция от светло голубого до бледно желтого оттенка, имеет средний размер частиц </w:t>
            </w:r>
          </w:p>
        </w:tc>
      </w:tr>
      <w:tr>
        <w:trPr>
          <w:trHeight w:val="708"/>
        </w:trPr>
        <w:tc>
          <w:tcPr>
            <w:cnfStyle w:val="001000010000"/>
            <w:tcW w:w="1560" w:type="dxa"/>
            <w:gridSpan w:val="1"/>
            <w:tcBorders>
              <w:top w:val="single" w:color="c0c0c0" w:sz="4"/>
              <w:left w:val="single" w:color="c0c0c0" w:sz="4"/>
              <w:bottom w:val="single" w:color="c0c0c0" w:sz="4"/>
              <w:right w:val="single" w:color="c0c0c0" w:sz="6"/>
            </w:tcBorders>
          </w:tcPr>
          <w:p>
            <w:pPr>
              <w:jc w:val="center"/>
              <w:rPr>
                <w:b/>
                <w:sz w:val="20"/>
                <w:lang w:val="ru-RU"/>
              </w:rPr>
            </w:pPr>
          </w:p>
          <w:p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 w:eastAsia="ru-RU"/>
              </w:rPr>
              <w:drawing>
                <wp:inline distT="0" distB="0" distL="0" distR="0" wp14:anchorId="3943DA19" wp14:editId="7B12D1D0">
                  <wp:extent cx="596237" cy="396000"/>
                  <wp:effectExtent l="0" t="0" r="0" b="4445"/>
                  <wp:docPr id="2088" name="Picture 20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237" cy="39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010000"/>
            <w:tcW w:w="1984" w:type="dxa"/>
            <w:gridSpan w:val="5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ru-RU"/>
              </w:rPr>
            </w:pP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  <w:lang w:val="en-US"/>
              </w:rPr>
              <w:t>AL182</w:t>
            </w:r>
          </w:p>
          <w:p>
            <w:pPr>
              <w:rPr>
                <w:sz w:val="20"/>
              </w:rPr>
            </w:pPr>
            <w:r>
              <w:rPr>
                <w:sz w:val="20"/>
              </w:rPr>
              <w:t xml:space="preserve">Violet </w:t>
            </w:r>
            <w:r>
              <w:rPr>
                <w:sz w:val="20"/>
              </w:rPr>
              <w:t xml:space="preserve">Flop </w:t>
            </w:r>
            <w:r>
              <w:rPr>
                <w:sz w:val="20"/>
              </w:rPr>
              <w:t>Pearl</w:t>
            </w:r>
          </w:p>
        </w:tc>
        <w:tc>
          <w:tcPr>
            <w:cnfStyle w:val="000001010000"/>
            <w:tcW w:w="2540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</w:rPr>
            </w:pPr>
          </w:p>
        </w:tc>
        <w:tc>
          <w:tcPr>
            <w:cnfStyle w:val="000010010000"/>
            <w:tcW w:w="2916" w:type="dxa"/>
            <w:gridSpan w:val="5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Фиолетовый оттенок</w:t>
            </w:r>
          </w:p>
        </w:tc>
        <w:tc>
          <w:tcPr>
            <w:cnfStyle w:val="000001010000"/>
            <w:tcW w:w="2997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Зеленый при обзоре сбоку</w:t>
            </w:r>
          </w:p>
        </w:tc>
        <w:tc>
          <w:tcPr>
            <w:cnfStyle w:val="000010010000"/>
            <w:tcW w:w="3596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Интерференционный перламутр, оттенок меняется от фиолетового до золотисто-зеленого  </w:t>
            </w:r>
          </w:p>
        </w:tc>
      </w:tr>
      <w:tr>
        <w:trPr>
          <w:trHeight w:val="935"/>
        </w:trPr>
        <w:tc>
          <w:tcPr>
            <w:cnfStyle w:val="001000100000"/>
            <w:tcW w:w="1560" w:type="dxa"/>
            <w:gridSpan w:val="1"/>
            <w:tcBorders>
              <w:top w:val="single" w:color="c0c0c0" w:sz="4"/>
              <w:left w:val="single" w:color="c0c0c0" w:sz="6"/>
              <w:bottom w:val="single" w:color="c0c0c0" w:sz="4"/>
              <w:right w:val="single" w:color="c0c0c0" w:sz="6"/>
            </w:tcBorders>
          </w:tcPr>
          <w:p>
            <w:pPr>
              <w:jc w:val="center"/>
              <w:rPr>
                <w:b/>
                <w:sz w:val="20"/>
                <w:lang w:val="ru-RU"/>
              </w:rPr>
            </w:pPr>
          </w:p>
          <w:p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 w:eastAsia="ru-RU"/>
              </w:rPr>
              <w:drawing>
                <wp:inline distT="0" distB="0" distL="0" distR="0" wp14:anchorId="46DDF0AE" wp14:editId="4B671615">
                  <wp:extent cx="596237" cy="396000"/>
                  <wp:effectExtent l="0" t="0" r="0" b="4445"/>
                  <wp:docPr id="2089" name="Picture 20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237" cy="39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100000"/>
            <w:tcW w:w="1984" w:type="dxa"/>
            <w:gridSpan w:val="5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ru-RU"/>
              </w:rPr>
            </w:pPr>
            <w:r>
              <w:rPr>
                <w:b/>
                <w:sz w:val="20"/>
              </w:rPr>
              <w:t>AL186</w:t>
            </w:r>
          </w:p>
          <w:p>
            <w:pPr>
              <w:rPr>
                <w:sz w:val="20"/>
              </w:rPr>
            </w:pPr>
            <w:r>
              <w:rPr>
                <w:sz w:val="20"/>
              </w:rPr>
              <w:t xml:space="preserve">Green </w:t>
            </w:r>
            <w:r>
              <w:rPr>
                <w:sz w:val="20"/>
              </w:rPr>
              <w:t xml:space="preserve">Flop </w:t>
            </w:r>
            <w:r>
              <w:rPr>
                <w:sz w:val="20"/>
              </w:rPr>
              <w:t>Pearl</w:t>
            </w:r>
          </w:p>
        </w:tc>
        <w:tc>
          <w:tcPr>
            <w:cnfStyle w:val="000001100000"/>
            <w:tcW w:w="2540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</w:rPr>
            </w:pPr>
          </w:p>
        </w:tc>
        <w:tc>
          <w:tcPr>
            <w:cnfStyle w:val="000010100000"/>
            <w:tcW w:w="2916" w:type="dxa"/>
            <w:gridSpan w:val="5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Яркий, светло/з</w:t>
            </w:r>
            <w:r>
              <w:rPr>
                <w:sz w:val="20"/>
                <w:lang w:val="ru-RU"/>
              </w:rPr>
              <w:t>еленый оттенок</w:t>
            </w:r>
          </w:p>
        </w:tc>
        <w:tc>
          <w:tcPr>
            <w:cnfStyle w:val="000001100000"/>
            <w:tcW w:w="2997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Светлый, бледно/к</w:t>
            </w:r>
            <w:r>
              <w:rPr>
                <w:sz w:val="20"/>
                <w:lang w:val="ru-RU"/>
              </w:rPr>
              <w:t>расный оттенок сбоку</w:t>
            </w:r>
          </w:p>
        </w:tc>
        <w:tc>
          <w:tcPr>
            <w:cnfStyle w:val="000010100000"/>
            <w:tcW w:w="3596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Интерференционный перламутр, оттенок меняется от зеленого к красному</w:t>
            </w:r>
          </w:p>
        </w:tc>
      </w:tr>
      <w:tr>
        <w:trPr>
          <w:cantSplit w:val="on"/>
          <w:trHeight w:val="393"/>
        </w:trPr>
        <w:tc>
          <w:tcPr>
            <w:cnfStyle w:val="001000010000"/>
            <w:tcW w:w="15593" w:type="dxa"/>
            <w:gridSpan w:val="21"/>
            <w:tcBorders>
              <w:top w:val="single" w:color="c0c0c0" w:sz="4"/>
              <w:left w:val="single" w:color="c0c0c0" w:sz="6"/>
              <w:bottom w:val="single" w:color="c0c0c0" w:sz="4"/>
              <w:right w:val="single" w:color="c0c0c0" w:sz="6"/>
            </w:tcBorders>
            <w:vAlign w:val="center"/>
          </w:tcPr>
          <w:p>
            <w:pPr>
              <w:pStyle w:val="Footnotetext"/>
              <w:rPr>
                <w:b/>
                <w:color w:val="008000"/>
                <w:sz w:val="24"/>
                <w:lang w:val="ru-RU"/>
              </w:rPr>
            </w:pPr>
            <w:r>
              <w:rPr>
                <w:b/>
                <w:color w:val="000000" w:themeColor="text1"/>
                <w:sz w:val="24"/>
                <w:lang w:val="ru-RU"/>
              </w:rPr>
              <w:t>Пигменты со специальными эффектами</w:t>
            </w:r>
          </w:p>
        </w:tc>
      </w:tr>
      <w:tr>
        <w:trPr>
          <w:trHeight w:val="799"/>
        </w:trPr>
        <w:tc>
          <w:tcPr>
            <w:cnfStyle w:val="001000100000"/>
            <w:tcW w:w="1560" w:type="dxa"/>
            <w:gridSpan w:val="1"/>
            <w:tcBorders>
              <w:top w:val="single" w:color="c0c0c0" w:sz="4"/>
              <w:left w:val="single" w:color="c0c0c0" w:sz="6"/>
              <w:bottom w:val="single" w:color="c0c0c0" w:sz="6"/>
              <w:right w:val="single" w:color="c0c0c0" w:sz="6"/>
            </w:tcBorders>
          </w:tcPr>
          <w:p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 w:eastAsia="ru-RU"/>
              </w:rPr>
              <w:drawing>
                <wp:inline distT="0" distB="0" distL="0" distR="0" wp14:anchorId="2017D2BE" wp14:editId="4CFC7FCA">
                  <wp:extent cx="790286" cy="576000"/>
                  <wp:effectExtent l="0" t="0" r="0" b="0"/>
                  <wp:docPr id="2091" name="Picture 20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286" cy="57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100000"/>
            <w:tcW w:w="1984" w:type="dxa"/>
            <w:gridSpan w:val="5"/>
            <w:tcBorders>
              <w:top w:val="single" w:color="c0c0c0" w:sz="4"/>
              <w:left w:val="nil" w:sz="4"/>
              <w:bottom w:val="single" w:color="c0c0c0" w:sz="6"/>
              <w:right w:val="single" w:color="c0c0c0" w:sz="6"/>
            </w:tcBorders>
          </w:tcPr>
          <w:p>
            <w:pPr>
              <w:rPr>
                <w:b/>
                <w:sz w:val="20"/>
                <w:lang w:val="ru-RU"/>
              </w:rPr>
            </w:pPr>
            <w:r>
              <w:rPr>
                <w:b/>
                <w:sz w:val="20"/>
              </w:rPr>
              <w:t>ALX13</w:t>
            </w:r>
          </w:p>
          <w:p>
            <w:pPr>
              <w:rPr>
                <w:sz w:val="20"/>
              </w:rPr>
            </w:pPr>
            <w:r>
              <w:rPr>
                <w:sz w:val="20"/>
              </w:rPr>
              <w:t>Prism</w:t>
            </w:r>
            <w:r>
              <w:rPr>
                <w:sz w:val="20"/>
              </w:rPr>
              <w:t xml:space="preserve"> Silver </w:t>
            </w:r>
          </w:p>
        </w:tc>
        <w:tc>
          <w:tcPr>
            <w:cnfStyle w:val="000001100000"/>
            <w:tcW w:w="2552" w:type="dxa"/>
            <w:gridSpan w:val="4"/>
            <w:tcBorders>
              <w:top w:val="single" w:color="c0c0c0" w:sz="4"/>
              <w:left w:val="nil" w:sz="4"/>
              <w:bottom w:val="single" w:color="c0c0c0" w:sz="6"/>
              <w:right w:val="single" w:color="c0c0c0" w:sz="6"/>
            </w:tcBorders>
          </w:tcPr>
          <w:p>
            <w:pPr>
              <w:rPr>
                <w:sz w:val="20"/>
              </w:rPr>
            </w:pPr>
          </w:p>
        </w:tc>
        <w:tc>
          <w:tcPr>
            <w:cnfStyle w:val="000010100000"/>
            <w:tcW w:w="2835" w:type="dxa"/>
            <w:gridSpan w:val="3"/>
            <w:tcBorders>
              <w:top w:val="single" w:color="c0c0c0" w:sz="4"/>
              <w:left w:val="nil" w:sz="4"/>
              <w:bottom w:val="single" w:color="c0c0c0" w:sz="6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Чистый белый оттенок</w:t>
            </w:r>
          </w:p>
        </w:tc>
        <w:tc>
          <w:tcPr>
            <w:cnfStyle w:val="000001100000"/>
            <w:tcW w:w="3118" w:type="dxa"/>
            <w:gridSpan w:val="7"/>
            <w:tcBorders>
              <w:top w:val="single" w:color="c0c0c0" w:sz="4"/>
              <w:left w:val="nil" w:sz="4"/>
              <w:bottom w:val="single" w:color="c0c0c0" w:sz="6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Легкий красный оттенок</w:t>
            </w:r>
          </w:p>
        </w:tc>
        <w:tc>
          <w:tcPr>
            <w:cnfStyle w:val="000010100000"/>
            <w:tcW w:w="3544" w:type="dxa"/>
            <w:gridSpan w:val="1"/>
            <w:tcBorders>
              <w:top w:val="single" w:color="c0c0c0" w:sz="4"/>
              <w:left w:val="nil" w:sz="4"/>
              <w:bottom w:val="single" w:color="c0c0c0" w:sz="6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Выглядит ярче и крупнее под сильным источником света по сравнению с  </w:t>
            </w:r>
          </w:p>
        </w:tc>
      </w:tr>
      <w:tr>
        <w:trPr/>
        <w:tc>
          <w:tcPr>
            <w:cnfStyle w:val="001000010000"/>
            <w:tcW w:w="1560" w:type="dxa"/>
            <w:gridSpan w:val="1"/>
            <w:tcBorders>
              <w:top w:val="single" w:color="c0c0c0" w:sz="4"/>
              <w:left w:val="single" w:color="c0c0c0" w:sz="6"/>
              <w:bottom w:val="single" w:color="c0c0c0" w:sz="6"/>
              <w:right w:val="single" w:color="c0c0c0" w:sz="6"/>
            </w:tcBorders>
          </w:tcPr>
          <w:p>
            <w:pPr>
              <w:jc w:val="center"/>
              <w:rPr>
                <w:b/>
                <w:sz w:val="20"/>
                <w:lang w:val="ru-RU"/>
              </w:rPr>
            </w:pPr>
          </w:p>
          <w:p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 w:eastAsia="ru-RU"/>
              </w:rPr>
              <w:drawing>
                <wp:inline distT="0" distB="0" distL="0" distR="0" wp14:anchorId="1D21F9C0" wp14:editId="3B76FA11">
                  <wp:extent cx="699357" cy="468000"/>
                  <wp:effectExtent l="0" t="0" r="5715" b="8255"/>
                  <wp:docPr id="2098" name="Picture 20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9357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010000"/>
            <w:tcW w:w="1984" w:type="dxa"/>
            <w:gridSpan w:val="5"/>
            <w:tcBorders>
              <w:top w:val="single" w:color="c0c0c0" w:sz="4"/>
              <w:left w:val="nil" w:sz="4"/>
              <w:bottom w:val="single" w:color="c0c0c0" w:sz="6"/>
              <w:right w:val="single" w:color="c0c0c0" w:sz="6"/>
            </w:tcBorders>
          </w:tcPr>
          <w:p>
            <w:pPr>
              <w:rPr>
                <w:b/>
                <w:sz w:val="20"/>
                <w:lang w:val="ru-RU"/>
              </w:rPr>
            </w:pPr>
            <w:r>
              <w:rPr>
                <w:b/>
                <w:sz w:val="20"/>
              </w:rPr>
              <w:t>ALX14</w:t>
            </w:r>
          </w:p>
          <w:p>
            <w:pPr>
              <w:rPr>
                <w:sz w:val="20"/>
              </w:rPr>
            </w:pPr>
            <w:r>
              <w:rPr>
                <w:sz w:val="20"/>
              </w:rPr>
              <w:t>Gold</w:t>
            </w:r>
            <w:r>
              <w:rPr>
                <w:sz w:val="20"/>
              </w:rPr>
              <w:t xml:space="preserve"> Flare</w:t>
            </w:r>
            <w:r>
              <w:rPr>
                <w:sz w:val="20"/>
              </w:rPr>
              <w:t xml:space="preserve"> </w:t>
            </w:r>
          </w:p>
        </w:tc>
        <w:tc>
          <w:tcPr>
            <w:cnfStyle w:val="000001010000"/>
            <w:tcW w:w="2552" w:type="dxa"/>
            <w:gridSpan w:val="4"/>
            <w:tcBorders>
              <w:top w:val="single" w:color="c0c0c0" w:sz="4"/>
              <w:left w:val="nil" w:sz="4"/>
              <w:bottom w:val="single" w:color="c0c0c0" w:sz="6"/>
              <w:right w:val="single" w:color="c0c0c0" w:sz="6"/>
            </w:tcBorders>
          </w:tcPr>
          <w:p>
            <w:pPr>
              <w:rPr>
                <w:sz w:val="20"/>
              </w:rPr>
            </w:pPr>
          </w:p>
        </w:tc>
        <w:tc>
          <w:tcPr>
            <w:cnfStyle w:val="000010010000"/>
            <w:tcW w:w="2835" w:type="dxa"/>
            <w:gridSpan w:val="3"/>
            <w:tcBorders>
              <w:top w:val="single" w:color="c0c0c0" w:sz="4"/>
              <w:left w:val="nil" w:sz="4"/>
              <w:bottom w:val="single" w:color="c0c0c0" w:sz="6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Желтый</w:t>
            </w:r>
            <w:r>
              <w:rPr>
                <w:sz w:val="20"/>
              </w:rPr>
              <w:t>/</w:t>
            </w:r>
            <w:r>
              <w:rPr>
                <w:sz w:val="20"/>
                <w:lang w:val="ru-RU"/>
              </w:rPr>
              <w:t>Золотистый</w:t>
            </w:r>
          </w:p>
        </w:tc>
        <w:tc>
          <w:tcPr>
            <w:cnfStyle w:val="000001010000"/>
            <w:tcW w:w="3118" w:type="dxa"/>
            <w:gridSpan w:val="7"/>
            <w:tcBorders>
              <w:top w:val="single" w:color="c0c0c0" w:sz="4"/>
              <w:left w:val="nil" w:sz="4"/>
              <w:bottom w:val="single" w:color="c0c0c0" w:sz="6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Голубой оттенок</w:t>
            </w:r>
          </w:p>
        </w:tc>
        <w:tc>
          <w:tcPr>
            <w:cnfStyle w:val="000010010000"/>
            <w:tcW w:w="3544" w:type="dxa"/>
            <w:gridSpan w:val="1"/>
            <w:tcBorders>
              <w:top w:val="single" w:color="c0c0c0" w:sz="4"/>
              <w:left w:val="nil" w:sz="4"/>
              <w:bottom w:val="single" w:color="c0c0c0" w:sz="6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Выглядит ярче и крупнее под сильным источником света по сравнению с  </w:t>
            </w:r>
          </w:p>
        </w:tc>
      </w:tr>
      <w:tr>
        <w:trPr/>
        <w:tc>
          <w:tcPr>
            <w:cnfStyle w:val="001000100000"/>
            <w:tcW w:w="1560" w:type="dxa"/>
            <w:gridSpan w:val="1"/>
            <w:tcBorders>
              <w:top w:val="single" w:color="c0c0c0" w:sz="4"/>
              <w:left w:val="single" w:color="c0c0c0" w:sz="6"/>
              <w:bottom w:val="single" w:color="c0c0c0" w:sz="4"/>
              <w:right w:val="single" w:color="c0c0c0" w:sz="6"/>
            </w:tcBorders>
          </w:tcPr>
          <w:p>
            <w:pPr>
              <w:jc w:val="center"/>
              <w:rPr>
                <w:b/>
                <w:sz w:val="20"/>
                <w:lang w:val="ru-RU"/>
              </w:rPr>
            </w:pPr>
          </w:p>
          <w:p>
            <w:pPr>
              <w:jc w:val="center"/>
              <w:rPr>
                <w:b/>
                <w:sz w:val="20"/>
                <w:lang w:val="fr-FR"/>
              </w:rPr>
            </w:pPr>
            <w:r>
              <w:rPr>
                <w:b/>
                <w:sz w:val="20"/>
                <w:lang w:val="ru-RU" w:eastAsia="ru-RU"/>
              </w:rPr>
              <w:drawing>
                <wp:inline distT="0" distB="0" distL="0" distR="0" wp14:anchorId="273A9079" wp14:editId="0CC52D14">
                  <wp:extent cx="704643" cy="468000"/>
                  <wp:effectExtent l="0" t="0" r="635" b="825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643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100000"/>
            <w:tcW w:w="1984" w:type="dxa"/>
            <w:gridSpan w:val="5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fr-FR"/>
              </w:rPr>
              <w:t>ALX15</w:t>
            </w:r>
          </w:p>
          <w:p>
            <w:pPr>
              <w:rPr>
                <w:sz w:val="20"/>
                <w:lang w:val="fr-FR"/>
              </w:rPr>
            </w:pPr>
            <w:r>
              <w:rPr>
                <w:sz w:val="20"/>
                <w:lang w:val="fr-FR"/>
              </w:rPr>
              <w:t xml:space="preserve">Fireside </w:t>
            </w:r>
            <w:r>
              <w:rPr>
                <w:sz w:val="20"/>
                <w:lang w:val="fr-FR"/>
              </w:rPr>
              <w:t>Red</w:t>
            </w:r>
            <w:r>
              <w:rPr>
                <w:sz w:val="20"/>
                <w:lang w:val="fr-FR"/>
              </w:rPr>
              <w:t xml:space="preserve"> </w:t>
            </w:r>
          </w:p>
        </w:tc>
        <w:tc>
          <w:tcPr>
            <w:cnfStyle w:val="000001100000"/>
            <w:tcW w:w="2552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fr-FR"/>
              </w:rPr>
            </w:pPr>
          </w:p>
        </w:tc>
        <w:tc>
          <w:tcPr>
            <w:cnfStyle w:val="000010100000"/>
            <w:tcW w:w="2835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Чистый медный оттенок</w:t>
            </w:r>
          </w:p>
          <w:p>
            <w:pPr>
              <w:rPr>
                <w:sz w:val="20"/>
              </w:rPr>
            </w:pPr>
          </w:p>
        </w:tc>
        <w:tc>
          <w:tcPr>
            <w:cnfStyle w:val="000001100000"/>
            <w:tcW w:w="3118" w:type="dxa"/>
            <w:gridSpan w:val="7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Медный оттенок</w:t>
            </w:r>
          </w:p>
          <w:p>
            <w:pPr>
              <w:rPr>
                <w:sz w:val="20"/>
              </w:rPr>
            </w:pPr>
          </w:p>
        </w:tc>
        <w:tc>
          <w:tcPr>
            <w:cnfStyle w:val="000010100000"/>
            <w:tcW w:w="3544" w:type="dxa"/>
            <w:gridSpan w:val="1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Выглядит ярче и крупнее под сильным источником света по сравнению с  </w:t>
            </w:r>
          </w:p>
        </w:tc>
      </w:tr>
      <w:tr>
        <w:trPr/>
        <w:tc>
          <w:tcPr>
            <w:cnfStyle w:val="001000010000"/>
            <w:tcW w:w="1560" w:type="dxa"/>
            <w:gridSpan w:val="1"/>
            <w:tcBorders>
              <w:top w:val="single" w:color="c0c0c0" w:sz="4"/>
              <w:left w:val="single" w:color="c0c0c0" w:sz="6"/>
              <w:bottom w:val="single" w:color="c0c0c0" w:sz="4"/>
              <w:right w:val="single" w:color="c0c0c0" w:sz="6"/>
            </w:tcBorders>
          </w:tcPr>
          <w:p>
            <w:pPr>
              <w:jc w:val="center"/>
              <w:rPr>
                <w:b/>
                <w:sz w:val="20"/>
                <w:lang w:val="ru-RU"/>
              </w:rPr>
            </w:pPr>
          </w:p>
          <w:p>
            <w:pPr>
              <w:jc w:val="center"/>
              <w:rPr>
                <w:b/>
                <w:sz w:val="20"/>
                <w:lang w:val="fr-FR"/>
              </w:rPr>
            </w:pPr>
            <w:r>
              <w:rPr>
                <w:b/>
                <w:sz w:val="20"/>
                <w:lang w:val="ru-RU" w:eastAsia="ru-RU"/>
              </w:rPr>
              <w:drawing>
                <wp:inline distT="0" distB="0" distL="0" distR="0" wp14:anchorId="605B929D" wp14:editId="34147D3C">
                  <wp:extent cx="704643" cy="468000"/>
                  <wp:effectExtent l="0" t="0" r="635" b="825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643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010000"/>
            <w:tcW w:w="1984" w:type="dxa"/>
            <w:gridSpan w:val="5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fr-FR"/>
              </w:rPr>
              <w:t>ALX16</w:t>
            </w:r>
          </w:p>
          <w:p>
            <w:pPr>
              <w:rPr>
                <w:sz w:val="20"/>
                <w:lang w:val="fr-FR"/>
              </w:rPr>
            </w:pPr>
            <w:r>
              <w:rPr>
                <w:sz w:val="20"/>
                <w:lang w:val="fr-FR"/>
              </w:rPr>
              <w:t xml:space="preserve">Solaris Red </w:t>
            </w:r>
          </w:p>
        </w:tc>
        <w:tc>
          <w:tcPr>
            <w:cnfStyle w:val="000001010000"/>
            <w:tcW w:w="2552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fr-FR"/>
              </w:rPr>
            </w:pPr>
          </w:p>
        </w:tc>
        <w:tc>
          <w:tcPr>
            <w:cnfStyle w:val="000010010000"/>
            <w:tcW w:w="2835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Чистый красный оттенок</w:t>
            </w:r>
          </w:p>
          <w:p>
            <w:pPr>
              <w:rPr>
                <w:sz w:val="20"/>
              </w:rPr>
            </w:pPr>
          </w:p>
        </w:tc>
        <w:tc>
          <w:tcPr>
            <w:cnfStyle w:val="000001010000"/>
            <w:tcW w:w="3118" w:type="dxa"/>
            <w:gridSpan w:val="7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Зеленый оттенок</w:t>
            </w:r>
          </w:p>
        </w:tc>
        <w:tc>
          <w:tcPr>
            <w:cnfStyle w:val="000010010000"/>
            <w:tcW w:w="3544" w:type="dxa"/>
            <w:gridSpan w:val="1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Выглядит ярче и крупнее под сильным источником света по сравнению с  </w:t>
            </w:r>
          </w:p>
        </w:tc>
      </w:tr>
      <w:tr>
        <w:trPr/>
        <w:tc>
          <w:tcPr>
            <w:cnfStyle w:val="001000100000"/>
            <w:tcW w:w="1560" w:type="dxa"/>
            <w:gridSpan w:val="1"/>
            <w:tcBorders>
              <w:top w:val="single" w:color="c0c0c0" w:sz="4"/>
              <w:left w:val="single" w:color="c0c0c0" w:sz="6"/>
              <w:bottom w:val="single" w:color="c0c0c0" w:sz="4"/>
              <w:right w:val="single" w:color="c0c0c0" w:sz="6"/>
            </w:tcBorders>
          </w:tcPr>
          <w:p>
            <w:pPr>
              <w:jc w:val="center"/>
              <w:rPr>
                <w:b/>
                <w:sz w:val="20"/>
                <w:lang w:val="ru-RU"/>
              </w:rPr>
            </w:pPr>
          </w:p>
          <w:p>
            <w:pPr>
              <w:jc w:val="center"/>
              <w:rPr>
                <w:b/>
                <w:sz w:val="20"/>
                <w:lang w:val="fr-FR"/>
              </w:rPr>
            </w:pPr>
            <w:r>
              <w:rPr>
                <w:b/>
                <w:sz w:val="20"/>
                <w:lang w:val="ru-RU" w:eastAsia="ru-RU"/>
              </w:rPr>
              <w:drawing>
                <wp:inline distT="0" distB="0" distL="0" distR="0" wp14:anchorId="00FF4131" wp14:editId="5B74B4DD">
                  <wp:extent cx="699357" cy="468000"/>
                  <wp:effectExtent l="0" t="0" r="5715" b="8255"/>
                  <wp:docPr id="2093" name="Picture 20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9357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100000"/>
            <w:tcW w:w="1984" w:type="dxa"/>
            <w:gridSpan w:val="5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fr-FR"/>
              </w:rPr>
              <w:t>ALX17</w:t>
            </w:r>
          </w:p>
          <w:p>
            <w:pPr>
              <w:rPr>
                <w:sz w:val="20"/>
                <w:lang w:val="fr-FR"/>
              </w:rPr>
            </w:pPr>
            <w:r>
              <w:rPr>
                <w:sz w:val="20"/>
                <w:lang w:val="fr-FR"/>
              </w:rPr>
              <w:t>Vibrant</w:t>
            </w:r>
            <w:r>
              <w:rPr>
                <w:sz w:val="20"/>
                <w:lang w:val="fr-FR"/>
              </w:rPr>
              <w:t xml:space="preserve"> Red </w:t>
            </w:r>
          </w:p>
        </w:tc>
        <w:tc>
          <w:tcPr>
            <w:cnfStyle w:val="000001100000"/>
            <w:tcW w:w="2552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fr-FR"/>
              </w:rPr>
            </w:pPr>
          </w:p>
        </w:tc>
        <w:tc>
          <w:tcPr>
            <w:cnfStyle w:val="000010100000"/>
            <w:tcW w:w="2835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Чистый красный</w:t>
            </w:r>
            <w:r>
              <w:rPr>
                <w:sz w:val="20"/>
                <w:lang w:val="ru-RU"/>
              </w:rPr>
              <w:t xml:space="preserve"> (</w:t>
            </w:r>
            <w:r>
              <w:rPr>
                <w:sz w:val="20"/>
                <w:lang w:val="ru-RU"/>
              </w:rPr>
              <w:t>желтее, чем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en-US"/>
              </w:rPr>
              <w:t>AL</w:t>
            </w:r>
            <w:r>
              <w:rPr>
                <w:sz w:val="20"/>
                <w:lang w:val="ru-RU"/>
              </w:rPr>
              <w:t>184)</w:t>
            </w:r>
          </w:p>
        </w:tc>
        <w:tc>
          <w:tcPr>
            <w:cnfStyle w:val="000001100000"/>
            <w:tcW w:w="3118" w:type="dxa"/>
            <w:gridSpan w:val="7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Красный оттенок</w:t>
            </w:r>
            <w:r>
              <w:rPr>
                <w:sz w:val="20"/>
                <w:lang w:val="ru-RU"/>
              </w:rPr>
              <w:t xml:space="preserve"> (</w:t>
            </w:r>
            <w:r>
              <w:rPr>
                <w:sz w:val="20"/>
                <w:lang w:val="ru-RU"/>
              </w:rPr>
              <w:t>более насыщенный, чем</w:t>
            </w:r>
            <w:r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en-US"/>
              </w:rPr>
              <w:t>AL</w:t>
            </w:r>
            <w:r>
              <w:rPr>
                <w:sz w:val="20"/>
                <w:lang w:val="ru-RU"/>
              </w:rPr>
              <w:t>184)</w:t>
            </w:r>
          </w:p>
        </w:tc>
        <w:tc>
          <w:tcPr>
            <w:cnfStyle w:val="000010100000"/>
            <w:tcW w:w="3544" w:type="dxa"/>
            <w:gridSpan w:val="1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Выглядит ярче и крупнее под сильным источником света по сравнению с  </w:t>
            </w:r>
          </w:p>
        </w:tc>
      </w:tr>
      <w:tr>
        <w:trPr/>
        <w:tc>
          <w:tcPr>
            <w:cnfStyle w:val="001000010000"/>
            <w:tcW w:w="1560" w:type="dxa"/>
            <w:gridSpan w:val="1"/>
            <w:tcBorders>
              <w:top w:val="single" w:color="c0c0c0" w:sz="4"/>
              <w:left w:val="single" w:color="c0c0c0" w:sz="6"/>
              <w:bottom w:val="single" w:color="c0c0c0" w:sz="4"/>
              <w:right w:val="single" w:color="c0c0c0" w:sz="6"/>
            </w:tcBorders>
          </w:tcPr>
          <w:p>
            <w:pPr>
              <w:jc w:val="center"/>
              <w:rPr>
                <w:b/>
                <w:sz w:val="20"/>
                <w:lang w:val="ru-RU"/>
              </w:rPr>
            </w:pPr>
          </w:p>
          <w:p>
            <w:pPr>
              <w:jc w:val="center"/>
              <w:rPr>
                <w:b/>
                <w:sz w:val="20"/>
                <w:lang w:val="fr-FR"/>
              </w:rPr>
            </w:pPr>
            <w:r>
              <w:rPr>
                <w:b/>
                <w:sz w:val="20"/>
                <w:lang w:val="ru-RU" w:eastAsia="ru-RU"/>
              </w:rPr>
              <w:drawing>
                <wp:inline distT="0" distB="0" distL="0" distR="0" wp14:anchorId="753D6B43" wp14:editId="5048E0ED">
                  <wp:extent cx="699357" cy="468000"/>
                  <wp:effectExtent l="0" t="0" r="5715" b="825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9357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010000"/>
            <w:tcW w:w="1984" w:type="dxa"/>
            <w:gridSpan w:val="5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fr-FR"/>
              </w:rPr>
              <w:t>ALX18</w:t>
            </w:r>
          </w:p>
          <w:p>
            <w:pPr>
              <w:rPr>
                <w:sz w:val="20"/>
                <w:lang w:val="fr-FR"/>
              </w:rPr>
            </w:pPr>
            <w:r>
              <w:rPr>
                <w:sz w:val="20"/>
                <w:lang w:val="fr-FR"/>
              </w:rPr>
              <w:t>Cosmos</w:t>
            </w:r>
            <w:r>
              <w:rPr>
                <w:sz w:val="20"/>
                <w:lang w:val="fr-FR"/>
              </w:rPr>
              <w:t xml:space="preserve"> Blue </w:t>
            </w:r>
          </w:p>
        </w:tc>
        <w:tc>
          <w:tcPr>
            <w:cnfStyle w:val="000001010000"/>
            <w:tcW w:w="2552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fr-FR"/>
              </w:rPr>
            </w:pPr>
          </w:p>
        </w:tc>
        <w:tc>
          <w:tcPr>
            <w:cnfStyle w:val="000010010000"/>
            <w:tcW w:w="2835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Чистый голубой оттенок</w:t>
            </w:r>
          </w:p>
          <w:p>
            <w:pPr>
              <w:rPr>
                <w:sz w:val="20"/>
              </w:rPr>
            </w:pPr>
          </w:p>
        </w:tc>
        <w:tc>
          <w:tcPr>
            <w:cnfStyle w:val="000001010000"/>
            <w:tcW w:w="3118" w:type="dxa"/>
            <w:gridSpan w:val="7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Желтый оттенок</w:t>
            </w:r>
          </w:p>
          <w:p>
            <w:pPr>
              <w:rPr>
                <w:sz w:val="20"/>
              </w:rPr>
            </w:pPr>
          </w:p>
        </w:tc>
        <w:tc>
          <w:tcPr>
            <w:cnfStyle w:val="000010010000"/>
            <w:tcW w:w="3544" w:type="dxa"/>
            <w:gridSpan w:val="1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Выглядит ярче и крупнее под сильным источником света по сравнению с  </w:t>
            </w:r>
          </w:p>
        </w:tc>
      </w:tr>
      <w:tr>
        <w:trPr/>
        <w:tc>
          <w:tcPr>
            <w:cnfStyle w:val="001000100000"/>
            <w:tcW w:w="1560" w:type="dxa"/>
            <w:gridSpan w:val="1"/>
            <w:tcBorders>
              <w:top w:val="single" w:color="c0c0c0" w:sz="4"/>
              <w:left w:val="single" w:color="c0c0c0" w:sz="6"/>
              <w:bottom w:val="single" w:color="c0c0c0" w:sz="4"/>
              <w:right w:val="single" w:color="c0c0c0" w:sz="6"/>
            </w:tcBorders>
          </w:tcPr>
          <w:p>
            <w:pPr>
              <w:jc w:val="center"/>
              <w:rPr>
                <w:b/>
                <w:sz w:val="20"/>
                <w:lang w:val="ru-RU"/>
              </w:rPr>
            </w:pPr>
          </w:p>
          <w:p>
            <w:pPr>
              <w:jc w:val="center"/>
              <w:rPr>
                <w:b/>
                <w:sz w:val="20"/>
                <w:lang w:val="fr-FR"/>
              </w:rPr>
            </w:pPr>
            <w:r>
              <w:rPr>
                <w:b/>
                <w:sz w:val="20"/>
                <w:lang w:val="ru-RU" w:eastAsia="ru-RU"/>
              </w:rPr>
              <w:drawing>
                <wp:inline distT="0" distB="0" distL="0" distR="0" wp14:anchorId="16E9BA0B" wp14:editId="1F92F896">
                  <wp:extent cx="704643" cy="468000"/>
                  <wp:effectExtent l="0" t="0" r="635" b="825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643" cy="46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cnfStyle w:val="000010100000"/>
            <w:tcW w:w="1984" w:type="dxa"/>
            <w:gridSpan w:val="5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fr-FR"/>
              </w:rPr>
              <w:t>ALX19</w:t>
            </w:r>
          </w:p>
          <w:p>
            <w:pPr>
              <w:rPr>
                <w:sz w:val="20"/>
                <w:lang w:val="fr-FR"/>
              </w:rPr>
            </w:pPr>
            <w:r>
              <w:rPr>
                <w:sz w:val="20"/>
                <w:lang w:val="fr-FR"/>
              </w:rPr>
              <w:t>Star</w:t>
            </w:r>
            <w:r>
              <w:rPr>
                <w:sz w:val="20"/>
                <w:lang w:val="fr-FR"/>
              </w:rPr>
              <w:t xml:space="preserve"> Green </w:t>
            </w:r>
          </w:p>
        </w:tc>
        <w:tc>
          <w:tcPr>
            <w:cnfStyle w:val="000001100000"/>
            <w:tcW w:w="2552" w:type="dxa"/>
            <w:gridSpan w:val="4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fr-FR"/>
              </w:rPr>
            </w:pPr>
          </w:p>
        </w:tc>
        <w:tc>
          <w:tcPr>
            <w:cnfStyle w:val="000010100000"/>
            <w:tcW w:w="2835" w:type="dxa"/>
            <w:gridSpan w:val="3"/>
            <w:tcBorders>
              <w:top w:val="single" w:color="c0c0c0" w:sz="4"/>
              <w:left w:val="nil" w:sz="4"/>
              <w:bottom w:val="single" w:color="c0c0c0" w:sz="4"/>
              <w:right w:val="single" w:color="c0c0c0" w:sz="4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Чистый зеленый оттенок</w:t>
            </w:r>
          </w:p>
        </w:tc>
        <w:tc>
          <w:tcPr>
            <w:cnfStyle w:val="000001100000"/>
            <w:tcW w:w="3118" w:type="dxa"/>
            <w:gridSpan w:val="7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Красный оттенок</w:t>
            </w:r>
          </w:p>
        </w:tc>
        <w:tc>
          <w:tcPr>
            <w:cnfStyle w:val="000010100000"/>
            <w:tcW w:w="3544" w:type="dxa"/>
            <w:gridSpan w:val="1"/>
            <w:tcBorders>
              <w:top w:val="single" w:color="c0c0c0" w:sz="4"/>
              <w:left w:val="nil" w:sz="4"/>
              <w:bottom w:val="single" w:color="c0c0c0" w:sz="4"/>
              <w:right w:val="single" w:color="c0c0c0" w:sz="6"/>
            </w:tcBorders>
          </w:tcPr>
          <w:p>
            <w:pPr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Выглядит ярче и крупнее под сильным источником света по сравнению с  </w:t>
            </w:r>
          </w:p>
        </w:tc>
      </w:tr>
    </w:tbl>
    <w:p>
      <w:pPr>
        <w:pStyle w:val="DefaultText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rPr>
          <w:color w:val="000000"/>
          <w:sz w:val="16"/>
          <w:lang w:val="ru-RU"/>
        </w:rPr>
      </w:pPr>
    </w:p>
    <w:p>
      <w:pPr>
        <w:pStyle w:val="DefaultText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rPr>
          <w:b/>
          <w:lang w:val="ru-RU"/>
        </w:rPr>
      </w:pPr>
    </w:p>
    <w:p>
      <w:pPr>
        <w:pStyle w:val="DefaultText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rPr>
          <w:b/>
          <w:lang w:val="ru-RU"/>
        </w:rPr>
      </w:pPr>
    </w:p>
    <w:p>
      <w:pPr>
        <w:tabs>
          <w:tab w:val="left" w:pos="10080"/>
        </w:tabs>
        <w:spacing w:after="200" w:line="276" w:lineRule="auto"/>
        <w:rPr>
          <w:b/>
          <w:lang w:val="ru-RU"/>
        </w:rPr>
      </w:pPr>
      <w:r>
        <w:rPr>
          <w:b/>
          <w:lang w:val="ru-RU"/>
        </w:rPr>
        <w:br w:type="page"/>
      </w:r>
      <w:r>
        <w:rPr>
          <w:b/>
          <w:lang w:val="ru-RU"/>
        </w:rPr>
        <w:tab/>
      </w:r>
    </w:p>
    <w:p>
      <w:pPr>
        <w:rPr>
          <w:lang w:val="ru-RU"/>
        </w:rPr>
      </w:pPr>
    </w:p>
    <w:p>
      <w:pPr>
        <w:rPr>
          <w:lang w:val="ru-RU"/>
        </w:rPr>
      </w:pPr>
    </w:p>
    <w:p>
      <w:pPr>
        <w:rPr>
          <w:lang w:val="ru-RU"/>
        </w:rPr>
      </w:pPr>
    </w:p>
    <w:p>
      <w:pPr>
        <w:rPr>
          <w:lang w:val="ru-RU"/>
        </w:rPr>
      </w:pPr>
    </w:p>
    <w:p>
      <w:pPr>
        <w:rPr>
          <w:lang w:val="ru-RU"/>
        </w:rPr>
      </w:pPr>
    </w:p>
    <w:p>
      <w:pPr>
        <w:rPr>
          <w:lang w:val="ru-RU"/>
        </w:rPr>
      </w:pPr>
    </w:p>
    <w:p>
      <w:pPr>
        <w:rPr>
          <w:lang w:val="ru-RU"/>
        </w:rPr>
      </w:pPr>
    </w:p>
    <w:p>
      <w:pPr>
        <w:rPr>
          <w:lang w:val="ru-RU"/>
        </w:rPr>
      </w:pPr>
    </w:p>
    <w:p>
      <w:pPr>
        <w:rPr>
          <w:lang w:val="ru-RU"/>
        </w:rPr>
      </w:pPr>
    </w:p>
    <w:p>
      <w:pPr>
        <w:rPr>
          <w:lang w:val="ru-RU"/>
        </w:rPr>
      </w:pPr>
    </w:p>
    <w:p>
      <w:pPr>
        <w:rPr>
          <w:lang w:val="ru-RU"/>
        </w:rPr>
      </w:pPr>
    </w:p>
    <w:p>
      <w:pPr>
        <w:rPr>
          <w:lang w:val="ru-RU"/>
        </w:rPr>
      </w:pPr>
    </w:p>
    <w:p>
      <w:pPr>
        <w:rPr>
          <w:lang w:val="ru-RU"/>
        </w:rPr>
      </w:pPr>
    </w:p>
    <w:p>
      <w:pPr>
        <w:rPr>
          <w:lang w:val="ru-RU"/>
        </w:rPr>
      </w:pPr>
    </w:p>
    <w:p>
      <w:pPr>
        <w:rPr>
          <w:lang w:val="ru-RU"/>
        </w:rPr>
      </w:pPr>
    </w:p>
    <w:p>
      <w:pPr>
        <w:rPr>
          <w:lang w:val="ru-RU"/>
        </w:rPr>
      </w:pPr>
    </w:p>
    <w:p>
      <w:pPr>
        <w:rPr>
          <w:lang w:val="ru-RU"/>
        </w:rPr>
      </w:pPr>
    </w:p>
    <w:sectPr>
      <w:headerReference w:type="default" r:id="rId66"/>
      <w:pgSz w:w="16838" w:h="11906" w:orient="landscape"/>
      <w:pgMar w:top="1440" w:right="1440" w:bottom="1440" w:left="85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0">
    <w:p>
      <w:r>
        <w:rPr/>
        <w:separator/>
      </w:r>
    </w:p>
  </w:endnote>
  <w:endnote w:type="continuationSeparator" w:id="1">
    <w:p>
      <w:r>
        <w:rPr/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0">
    <w:p>
      <w:r>
        <w:rPr/>
        <w:separator/>
      </w:r>
    </w:p>
  </w:footnote>
  <w:footnote w:type="continuationSeparator" w:id="1">
    <w:p>
      <w:r>
        <w:rPr/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Header"/>
      <w:tabs>
        <w:tab w:val="clear" w:pos="4320"/>
        <w:tab w:val="center" w:pos="3969"/>
      </w:tabs>
      <w:ind w:firstLine="720"/>
      <w:rPr>
        <w:lang w:val="ru-RU"/>
      </w:rPr>
    </w:pPr>
  </w:p>
  <w:p>
    <w:pPr>
      <w:pStyle w:val="Header"/>
      <w:tabs>
        <w:tab w:val="clear" w:pos="4320"/>
        <w:tab w:val="center" w:pos="3969"/>
      </w:tabs>
      <w:ind w:firstLine="720"/>
      <w:rPr>
        <w:lang w:val="ru-RU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="http://schemas.openxmlformats.org/wordprocessingml/2006/main">
  <w:abstractNum w:abstractNumId="0">
    <w:multiLevelType w:val="hybridMultilevel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28D"/>
    <w:rsid w:val="000231E1"/>
    <w:rsid w:val="00031E80"/>
    <w:rsid w:val="00040FD0"/>
    <w:rsid w:val="00042134"/>
    <w:rsid w:val="000465E8"/>
    <w:rsid w:val="000518F9"/>
    <w:rsid w:val="00053618"/>
    <w:rsid w:val="0005391B"/>
    <w:rsid w:val="00053A9C"/>
    <w:rsid w:val="00055E7B"/>
    <w:rsid w:val="00060545"/>
    <w:rsid w:val="00063CF9"/>
    <w:rsid w:val="0007234B"/>
    <w:rsid w:val="0007694D"/>
    <w:rsid w:val="000820A5"/>
    <w:rsid w:val="00084213"/>
    <w:rsid w:val="0009309F"/>
    <w:rsid w:val="000B00C8"/>
    <w:rsid w:val="000B4837"/>
    <w:rsid w:val="000C0007"/>
    <w:rsid w:val="000F2D77"/>
    <w:rsid w:val="000F61E0"/>
    <w:rsid w:val="000F679F"/>
    <w:rsid w:val="000F6C80"/>
    <w:rsid w:val="0011109B"/>
    <w:rsid w:val="001356F0"/>
    <w:rsid w:val="001428CC"/>
    <w:rsid w:val="00163D8B"/>
    <w:rsid w:val="00181F43"/>
    <w:rsid w:val="001935AF"/>
    <w:rsid w:val="00195D85"/>
    <w:rsid w:val="001A5106"/>
    <w:rsid w:val="001C24A8"/>
    <w:rsid w:val="001C6AE9"/>
    <w:rsid w:val="001D7D28"/>
    <w:rsid w:val="001F491A"/>
    <w:rsid w:val="00206722"/>
    <w:rsid w:val="00211D15"/>
    <w:rsid w:val="00214CE7"/>
    <w:rsid w:val="00215EF9"/>
    <w:rsid w:val="002316CC"/>
    <w:rsid w:val="00240859"/>
    <w:rsid w:val="00263447"/>
    <w:rsid w:val="0027476B"/>
    <w:rsid w:val="002775A0"/>
    <w:rsid w:val="00282D3A"/>
    <w:rsid w:val="00290DE1"/>
    <w:rsid w:val="00297918"/>
    <w:rsid w:val="002A76E6"/>
    <w:rsid w:val="002B5A44"/>
    <w:rsid w:val="002B7B51"/>
    <w:rsid w:val="002C2C17"/>
    <w:rsid w:val="002E533B"/>
    <w:rsid w:val="00317E4D"/>
    <w:rsid w:val="00356017"/>
    <w:rsid w:val="00357149"/>
    <w:rsid w:val="00357BDC"/>
    <w:rsid w:val="00380FC7"/>
    <w:rsid w:val="00382C86"/>
    <w:rsid w:val="00390979"/>
    <w:rsid w:val="0039264A"/>
    <w:rsid w:val="00396911"/>
    <w:rsid w:val="003A0D44"/>
    <w:rsid w:val="003A48AC"/>
    <w:rsid w:val="003A5BB6"/>
    <w:rsid w:val="003B5B33"/>
    <w:rsid w:val="003C2C9A"/>
    <w:rsid w:val="003C3FDC"/>
    <w:rsid w:val="003D2979"/>
    <w:rsid w:val="003D368C"/>
    <w:rsid w:val="003D40D3"/>
    <w:rsid w:val="003D7784"/>
    <w:rsid w:val="00403613"/>
    <w:rsid w:val="0043540C"/>
    <w:rsid w:val="00436F1E"/>
    <w:rsid w:val="0045478B"/>
    <w:rsid w:val="00456E35"/>
    <w:rsid w:val="00462F3E"/>
    <w:rsid w:val="00464D92"/>
    <w:rsid w:val="004A2639"/>
    <w:rsid w:val="004A797F"/>
    <w:rsid w:val="004B44F2"/>
    <w:rsid w:val="004C33CF"/>
    <w:rsid w:val="004C7D24"/>
    <w:rsid w:val="004E3443"/>
    <w:rsid w:val="004E7DCF"/>
    <w:rsid w:val="005047B9"/>
    <w:rsid w:val="00507435"/>
    <w:rsid w:val="005104AF"/>
    <w:rsid w:val="00554DF0"/>
    <w:rsid w:val="0056046E"/>
    <w:rsid w:val="00564324"/>
    <w:rsid w:val="005761BF"/>
    <w:rsid w:val="00583CE7"/>
    <w:rsid w:val="00586E9F"/>
    <w:rsid w:val="00596D38"/>
    <w:rsid w:val="005A5083"/>
    <w:rsid w:val="005B6BE6"/>
    <w:rsid w:val="005F5F1B"/>
    <w:rsid w:val="006003AF"/>
    <w:rsid w:val="00604A8B"/>
    <w:rsid w:val="00607539"/>
    <w:rsid w:val="00611604"/>
    <w:rsid w:val="00616D7D"/>
    <w:rsid w:val="00652264"/>
    <w:rsid w:val="00673ACA"/>
    <w:rsid w:val="00676B08"/>
    <w:rsid w:val="006C4757"/>
    <w:rsid w:val="006D6C0B"/>
    <w:rsid w:val="00711835"/>
    <w:rsid w:val="007127BD"/>
    <w:rsid w:val="00712F7B"/>
    <w:rsid w:val="00736140"/>
    <w:rsid w:val="00736838"/>
    <w:rsid w:val="00750318"/>
    <w:rsid w:val="00751249"/>
    <w:rsid w:val="007618A9"/>
    <w:rsid w:val="00764F06"/>
    <w:rsid w:val="007A4118"/>
    <w:rsid w:val="007A4A10"/>
    <w:rsid w:val="007B3654"/>
    <w:rsid w:val="007F1457"/>
    <w:rsid w:val="00804223"/>
    <w:rsid w:val="008110CC"/>
    <w:rsid w:val="008178E9"/>
    <w:rsid w:val="00820B7B"/>
    <w:rsid w:val="0082360B"/>
    <w:rsid w:val="00825CFE"/>
    <w:rsid w:val="00830860"/>
    <w:rsid w:val="0084509D"/>
    <w:rsid w:val="00862A4D"/>
    <w:rsid w:val="008B03C3"/>
    <w:rsid w:val="008B2D62"/>
    <w:rsid w:val="008F5B3A"/>
    <w:rsid w:val="008F5EC0"/>
    <w:rsid w:val="00903DD5"/>
    <w:rsid w:val="00932E86"/>
    <w:rsid w:val="009361EE"/>
    <w:rsid w:val="0095131A"/>
    <w:rsid w:val="009577D6"/>
    <w:rsid w:val="00974D92"/>
    <w:rsid w:val="009826D9"/>
    <w:rsid w:val="0098793E"/>
    <w:rsid w:val="00990988"/>
    <w:rsid w:val="009C548C"/>
    <w:rsid w:val="009D55C0"/>
    <w:rsid w:val="009E1D9F"/>
    <w:rsid w:val="009E46D9"/>
    <w:rsid w:val="009E7CA7"/>
    <w:rsid w:val="009F3AA0"/>
    <w:rsid w:val="009F5470"/>
    <w:rsid w:val="00A0484F"/>
    <w:rsid w:val="00A065D1"/>
    <w:rsid w:val="00A06DEF"/>
    <w:rsid w:val="00A105D6"/>
    <w:rsid w:val="00A15D82"/>
    <w:rsid w:val="00A16C50"/>
    <w:rsid w:val="00A24205"/>
    <w:rsid w:val="00A368F9"/>
    <w:rsid w:val="00A373B9"/>
    <w:rsid w:val="00A53F3F"/>
    <w:rsid w:val="00A57093"/>
    <w:rsid w:val="00A62506"/>
    <w:rsid w:val="00A65E5A"/>
    <w:rsid w:val="00AB2304"/>
    <w:rsid w:val="00AB4D85"/>
    <w:rsid w:val="00AD54F4"/>
    <w:rsid w:val="00AE423E"/>
    <w:rsid w:val="00B2509C"/>
    <w:rsid w:val="00B517CB"/>
    <w:rsid w:val="00B53CD1"/>
    <w:rsid w:val="00B57811"/>
    <w:rsid w:val="00B606CA"/>
    <w:rsid w:val="00B7139D"/>
    <w:rsid w:val="00B72127"/>
    <w:rsid w:val="00B92B4E"/>
    <w:rsid w:val="00B9628D"/>
    <w:rsid w:val="00BB12BF"/>
    <w:rsid w:val="00BD0188"/>
    <w:rsid w:val="00BD3E1F"/>
    <w:rsid w:val="00BE6622"/>
    <w:rsid w:val="00BF3B17"/>
    <w:rsid w:val="00C001E4"/>
    <w:rsid w:val="00C14D95"/>
    <w:rsid w:val="00C65B63"/>
    <w:rsid w:val="00C66246"/>
    <w:rsid w:val="00C71685"/>
    <w:rsid w:val="00C73F2A"/>
    <w:rsid w:val="00CB4209"/>
    <w:rsid w:val="00CC75A0"/>
    <w:rsid w:val="00CD1438"/>
    <w:rsid w:val="00CD1E85"/>
    <w:rsid w:val="00CD2A5D"/>
    <w:rsid w:val="00D00D50"/>
    <w:rsid w:val="00D25903"/>
    <w:rsid w:val="00D27223"/>
    <w:rsid w:val="00D316E1"/>
    <w:rsid w:val="00D34BF0"/>
    <w:rsid w:val="00D43006"/>
    <w:rsid w:val="00D43426"/>
    <w:rsid w:val="00D4416D"/>
    <w:rsid w:val="00D46CA4"/>
    <w:rsid w:val="00D478B7"/>
    <w:rsid w:val="00D5163B"/>
    <w:rsid w:val="00D527FC"/>
    <w:rsid w:val="00DB0A5B"/>
    <w:rsid w:val="00DD107B"/>
    <w:rsid w:val="00DE3A5C"/>
    <w:rsid w:val="00DE3EC1"/>
    <w:rsid w:val="00DE6300"/>
    <w:rsid w:val="00E00DD0"/>
    <w:rsid w:val="00E30A27"/>
    <w:rsid w:val="00E31958"/>
    <w:rsid w:val="00E333AE"/>
    <w:rsid w:val="00E430BA"/>
    <w:rsid w:val="00E539A2"/>
    <w:rsid w:val="00E53A2B"/>
    <w:rsid w:val="00E65603"/>
    <w:rsid w:val="00E9222D"/>
    <w:rsid w:val="00EA6C3C"/>
    <w:rsid w:val="00EB6465"/>
    <w:rsid w:val="00EE327C"/>
    <w:rsid w:val="00EF2FFF"/>
    <w:rsid w:val="00EF3351"/>
    <w:rsid w:val="00F001D6"/>
    <w:rsid w:val="00F01D66"/>
    <w:rsid w:val="00F0613B"/>
    <w:rsid w:val="00F0646F"/>
    <w:rsid w:val="00F11189"/>
    <w:rsid w:val="00F1332B"/>
    <w:rsid w:val="00F319E8"/>
    <w:rsid w:val="00F33B2E"/>
    <w:rsid w:val="00F34CF4"/>
    <w:rsid w:val="00F4648D"/>
    <w:rsid w:val="00F657DA"/>
    <w:rsid w:val="00F709A5"/>
    <w:rsid w:val="00F80C55"/>
    <w:rsid w:val="00FA2425"/>
    <w:rsid w:val="00FB6476"/>
    <w:rsid w:val="00FD6CA5"/>
    <w:rsid w:val="00FF357F"/>
    <w:rsid w:val="00FF7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785C46E-43BD-420F-B5B5-130D8A954FE3}"/>
  <w:footnotePr>
    <w:footnote w:id="0"/>
    <w:footnote w:id="1"/>
  </w:footnotePr>
  <w:endnotePr>
    <w:endnote w:id="0"/>
    <w:endnote w:id="1"/>
  </w:endnotePr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2"/>
        <w:lang w:val="en-GB" w:bidi="ar-SA" w:eastAsia="en-US"/>
      </w:rPr>
    </w:rPrDefault>
    <w:pPrDefault>
      <w:pPr>
        <w:spacing w:after="200" w:line="276" w:lineRule="auto"/>
      </w:pPr>
    </w:pPrDefault>
  </w:docDefaults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color w:val="404040" w:themeColor="text1" w:themeTint="bf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i/>
      <w:color w:val="4f81bd" w:themeColor="accent1"/>
    </w:rPr>
  </w:style>
  <w:style w:type="paragraph" w:customStyle="1" w:styleId="TableText">
    <w:name w:val="Table Text"/>
    <w:basedOn w:val="Normal"/>
    <w:uiPriority w:val="99"/>
  </w:style>
  <w:style w:type="paragraph" w:styleId="Quote">
    <w:name w:val="Quote"/>
    <w:basedOn w:val="Normal"/>
    <w:next w:val="Normal"/>
    <w:link w:val="QuoteChar"/>
    <w:uiPriority w:val="29"/>
    <w:qFormat w:val="on"/>
    <w:rPr>
      <w:i/>
      <w:color w:val="000000" w:themeColor="text1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paragraph" w:styleId="Subtitle">
    <w:name w:val="Subtitle"/>
    <w:basedOn w:val="Normal"/>
    <w:next w:val="Normal"/>
    <w:link w:val="SubtitleChar"/>
    <w:uiPriority w:val="11"/>
    <w:qFormat w:val="on"/>
    <w:pPr>
      <w:numPr>
        <w:ilvl w:val="1"/>
      </w:numPr>
    </w:pPr>
    <w:rPr>
      <w:rFonts w:asciiTheme="majorHAnsi" w:cstheme="majorBidi" w:eastAsiaTheme="majorEastAsia" w:hAnsiTheme="majorHAnsi"/>
      <w:i/>
      <w:color w:val="4f81bd" w:themeColor="accent1"/>
      <w:spacing w:val="15"/>
      <w:sz w:val="24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</w:rPr>
  </w:style>
  <w:style w:type="table" w:default="1" w:styleId="NormalTable">
    <w:name w:val="Normal Table"/>
    <w:uiPriority w:val="99"/>
    <w:semiHidden w:val="on"/>
    <w:unhideWhenUsed w:val="on"/>
    <w:qFormat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99"/>
    <w:qFormat w:val="on"/>
    <w:pPr>
      <w:spacing w:before="120" w:after="120"/>
    </w:pPr>
    <w:rPr>
      <w:b/>
      <w:sz w:val="20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color w:val="4f81bd" w:themeColor="accent1"/>
      <w:spacing w:val="15"/>
      <w:sz w:val="24"/>
    </w:rPr>
  </w:style>
  <w:style w:type="paragraph" w:default="1" w:styleId="Normal">
    <w:name w:val="Normal"/>
    <w:uiPriority w:val="99"/>
    <w:qFormat w:val="on"/>
    <w:pPr>
      <w:spacing w:after="0" w:line="240" w:lineRule="auto"/>
    </w:pPr>
    <w:rPr>
      <w:rFonts w:ascii="Times New Roman" w:cs="Times New Roman" w:eastAsia="Times New Roman" w:hAnsi="Times New Roman"/>
      <w:sz w:val="24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unhideWhenUsed w:val="on"/>
    <w:pPr>
      <w:spacing w:after="0" w:line="240" w:lineRule="auto"/>
    </w:pPr>
    <w:rPr>
      <w:sz w:val="20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c0504d" w:themeColor="accent2"/>
      <w:u w:val="single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color w:val="244160" w:themeColor="accent1" w:themeShade="7f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color w:val="4f81bd" w:themeColor="accent1"/>
      <w:sz w:val="26"/>
    </w:rPr>
  </w:style>
  <w:style w:type="character" w:default="1" w:styleId="DefaultParagraphFont">
    <w:name w:val="Default Paragraph Font"/>
    <w:uiPriority w:val="1"/>
    <w:semiHidden w:val="on"/>
    <w:unhideWhenUsed w:val="on"/>
    <w:unhideWhenUsed w:val="on"/>
  </w:style>
  <w:style w:type="numbering" w:default="1" w:styleId="NoList">
    <w:name w:val="No List"/>
    <w:uiPriority w:val="99"/>
    <w:semiHidden w:val="on"/>
    <w:unhideWhenUsed w:val="on"/>
    <w:unhideWhenUsed w:val="on"/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i/>
      <w:color w:val="4f81bd" w:themeColor="accent1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i/>
      <w:color w:val="4f81bd" w:themeColor="accent1"/>
    </w:rPr>
  </w:style>
  <w:style w:type="paragraph" w:styleId="Footer">
    <w:name w:val="Footer"/>
    <w:basedOn w:val="Normal"/>
    <w:link w:val="1"/>
    <w:uiPriority w:val="99"/>
    <w:unhideWhenUsed w:val="on"/>
    <w:unhideWhenUsed w:val="on"/>
    <w:pPr>
      <w:tabs>
        <w:tab w:val="center" w:pos="4677"/>
        <w:tab w:val="right" w:pos="9355"/>
      </w:tabs>
    </w:pPr>
  </w:style>
  <w:style w:type="character" w:styleId="Hyperlink">
    <w:name w:val="Hyperlink"/>
    <w:basedOn w:val="DefaultParagraphFont"/>
    <w:uiPriority w:val="99"/>
    <w:unhideWhenUsed w:val="on"/>
    <w:unhideWhenUsed w:val="on"/>
    <w:rPr>
      <w:color w:val="0000ff" w:themeColor="hyperlink"/>
      <w:u w:val="single"/>
    </w:rPr>
  </w:style>
  <w:style w:type="character" w:customStyle="1" w:styleId="">
    <w:name w:val="Текст сноски Знак"/>
    <w:basedOn w:val="DefaultParagraphFont"/>
    <w:link w:val="Footnotetext"/>
    <w:uiPriority w:val="99"/>
    <w:semiHidden w:val="on"/>
    <w:rPr>
      <w:rFonts w:ascii="Times New Roman" w:cs="Times New Roman" w:eastAsia="Times New Roman" w:hAnsi="Times New Roman"/>
      <w:sz w:val="20"/>
    </w:rPr>
  </w:style>
  <w:style w:type="character" w:styleId="IntenseReference">
    <w:name w:val="Intense Reference"/>
    <w:basedOn w:val="DefaultParagraphFont"/>
    <w:uiPriority w:val="32"/>
    <w:qFormat w:val="on"/>
    <w:rPr>
      <w:b/>
      <w:smallCaps/>
      <w:color w:val="c0504d" w:themeColor="accent2"/>
      <w:spacing w:val="5"/>
      <w:u w:val="single"/>
    </w:rPr>
  </w:style>
  <w:style w:type="paragraph" w:styleId="NoSpacing">
    <w:name w:val="No Spacing"/>
    <w:uiPriority w:val="1"/>
    <w:qFormat w:val="on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color w:val="376291" w:themeColor="accent1" w:themeShade="bf"/>
      <w:sz w:val="28"/>
    </w:rPr>
  </w:style>
  <w:style w:type="character" w:styleId="Emphasis">
    <w:name w:val="Emphasis"/>
    <w:basedOn w:val="DefaultParagraphFont"/>
    <w:uiPriority w:val="20"/>
    <w:qFormat w:val="on"/>
    <w:rPr>
      <w:i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244160" w:themeColor="accent1" w:themeShade="7f"/>
    </w:rPr>
  </w:style>
  <w:style w:type="paragraph" w:styleId="Footnotetext">
    <w:name w:val="Footnote text"/>
    <w:basedOn w:val="Normal"/>
    <w:link w:val=""/>
    <w:uiPriority w:val="99"/>
    <w:semiHidden w:val="on"/>
    <w:rPr>
      <w:sz w:val="20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</w:rPr>
  </w:style>
  <w:style w:type="character" w:styleId="SubtleEmphasis">
    <w:name w:val="Subtle Emphasis"/>
    <w:basedOn w:val="DefaultParagraphFont"/>
    <w:uiPriority w:val="19"/>
    <w:qFormat w:val="on"/>
    <w:rPr>
      <w:i/>
      <w:color w:val="808080" w:themeColor="text1" w:themeTint="7f"/>
    </w:rPr>
  </w:style>
  <w:style w:type="character" w:customStyle="1" w:styleId="1">
    <w:name w:val="Нижний колонтитул Знак"/>
    <w:basedOn w:val="DefaultParagraphFont"/>
    <w:link w:val="Footer"/>
    <w:uiPriority w:val="99"/>
    <w:rPr>
      <w:rFonts w:ascii="Times New Roman" w:cs="Times New Roman" w:eastAsia="Times New Roman" w:hAnsi="Times New Roman"/>
      <w:sz w:val="24"/>
    </w:rPr>
  </w:style>
  <w:style w:type="character" w:customStyle="1" w:styleId="QuoteChar">
    <w:name w:val="Quote Char"/>
    <w:basedOn w:val="DefaultParagraphFont"/>
    <w:link w:val="Quote"/>
    <w:uiPriority w:val="29"/>
    <w:rPr>
      <w:i/>
      <w:color w:val="000000" w:themeColor="text1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unhideWhenUsed w:val="on"/>
    <w:pPr>
      <w:spacing w:after="0" w:line="240" w:lineRule="auto"/>
    </w:pPr>
    <w:rPr>
      <w:rFonts w:ascii="Courier New" w:cs="Courier New" w:hAnsi="Courier New"/>
      <w:sz w:val="21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color w:val="376291" w:themeColor="accent1" w:themeShade="bf"/>
      <w:sz w:val="28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color w:val="4f81bd" w:themeColor="accent1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17375d" w:themeColor="text2" w:themeShade="bf"/>
      <w:spacing w:val="5"/>
      <w:sz w:val="52"/>
    </w:rPr>
  </w:style>
  <w:style w:type="paragraph" w:styleId="Envelopeaddress">
    <w:name w:val="Envelope address"/>
    <w:basedOn w:val="Normal"/>
    <w:uiPriority w:val="99"/>
    <w:unhideWhenUsed w:val="on"/>
    <w:unhideWhenUsed w:val="on"/>
    <w:pPr>
      <w:spacing w:after="0" w:line="240" w:lineRule="auto"/>
      <w:ind w:left="2880"/>
    </w:pPr>
    <w:rPr>
      <w:rFonts w:asciiTheme="majorHAnsi" w:cstheme="majorBidi" w:eastAsiaTheme="majorEastAsia" w:hAnsiTheme="majorHAnsi"/>
      <w:sz w:val="24"/>
    </w:rPr>
  </w:style>
  <w:style w:type="character" w:styleId="Strong">
    <w:name w:val="Strong"/>
    <w:basedOn w:val="DefaultParagraphFont"/>
    <w:uiPriority w:val="22"/>
    <w:qFormat w:val="on"/>
    <w:rPr>
      <w:b/>
    </w:rPr>
  </w:style>
  <w:style w:type="character" w:styleId="Endnotereference">
    <w:name w:val="End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paragraph" w:styleId="Envelopereturn">
    <w:name w:val="Envelope return"/>
    <w:basedOn w:val="Normal"/>
    <w:uiPriority w:val="99"/>
    <w:unhideWhenUsed w:val="on"/>
    <w:unhideWhenUsed w:val="on"/>
    <w:pPr>
      <w:spacing w:after="0" w:line="240" w:lineRule="auto"/>
    </w:pPr>
    <w:rPr>
      <w:rFonts w:asciiTheme="majorHAnsi" w:cstheme="majorBidi" w:eastAsiaTheme="majorEastAsia" w:hAnsiTheme="majorHAnsi"/>
      <w:sz w:val="20"/>
    </w:rPr>
  </w:style>
  <w:style w:type="character" w:customStyle="1" w:styleId="2">
    <w:name w:val="Верхний колонтитул Знак"/>
    <w:basedOn w:val="DefaultParagraphFont"/>
    <w:link w:val="Header"/>
    <w:uiPriority w:val="99"/>
    <w:rPr>
      <w:rFonts w:ascii="Times New Roman" w:cs="Times New Roman" w:eastAsia="Times New Roman" w:hAnsi="Times New Roman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color w:val="404040" w:themeColor="text1" w:themeTint="bf"/>
      <w:sz w:val="20"/>
    </w:rPr>
  </w:style>
  <w:style w:type="character" w:styleId="IntenseEmphasis">
    <w:name w:val="Intense Emphasis"/>
    <w:basedOn w:val="DefaultParagraphFont"/>
    <w:uiPriority w:val="21"/>
    <w:qFormat w:val="on"/>
    <w:rPr>
      <w:b/>
      <w:i/>
      <w:color w:val="4f81bd" w:themeColor="accent1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color w:val="244160" w:themeColor="accent1" w:themeShade="7f"/>
    </w:rPr>
  </w:style>
  <w:style w:type="paragraph" w:styleId="BalloonText">
    <w:name w:val="Balloon Text"/>
    <w:basedOn w:val="Normal"/>
    <w:link w:val="3"/>
    <w:uiPriority w:val="99"/>
    <w:semiHidden w:val="on"/>
    <w:unhideWhenUsed w:val="on"/>
    <w:unhideWhenUsed w:val="on"/>
    <w:rPr>
      <w:rFonts w:ascii="Tahoma" w:cs="Tahoma" w:hAnsi="Tahoma"/>
      <w:sz w:val="16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244160" w:themeColor="accent1" w:themeShade="7f"/>
    </w:rPr>
  </w:style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color w:val="4f81bd" w:themeColor="accent1"/>
      <w:sz w:val="26"/>
    </w:rPr>
  </w:style>
  <w:style w:type="character" w:styleId="BookTitle">
    <w:name w:val="Book Title"/>
    <w:basedOn w:val="DefaultParagraphFont"/>
    <w:uiPriority w:val="33"/>
    <w:qFormat w:val="on"/>
    <w:rPr>
      <w:b/>
      <w:smallCaps/>
      <w:spacing w:val="5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f81bd" w:themeColor="accent1" w:sz="8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17375d" w:themeColor="text2" w:themeShade="bf"/>
      <w:spacing w:val="5"/>
      <w:sz w:val="52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color w:val="4f81bd" w:themeColor="accent1"/>
    </w:rPr>
  </w:style>
  <w:style w:type="paragraph" w:customStyle="1" w:styleId="DefaultText">
    <w:name w:val="Default Text"/>
    <w:basedOn w:val="Normal"/>
    <w:uiPriority w:val="99"/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f81bd" w:themeColor="accent1" w:sz="4"/>
      </w:pBdr>
      <w:spacing w:before="200" w:after="280"/>
      <w:ind w:left="936" w:right="936"/>
    </w:pPr>
    <w:rPr>
      <w:b/>
      <w:i/>
      <w:color w:val="4f81bd" w:themeColor="accent1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color w:val="404040" w:themeColor="text1" w:themeTint="bf"/>
      <w:sz w:val="20"/>
    </w:rPr>
  </w:style>
  <w:style w:type="paragraph" w:styleId="Header">
    <w:name w:val="Header"/>
    <w:basedOn w:val="Normal"/>
    <w:link w:val="2"/>
    <w:uiPriority w:val="99"/>
    <w:pPr>
      <w:tabs>
        <w:tab w:val="center" w:pos="4320"/>
        <w:tab w:val="right" w:pos="8640"/>
      </w:tabs>
    </w:pPr>
  </w:style>
  <w:style w:type="character" w:customStyle="1" w:styleId="3">
    <w:name w:val="Текст выноски Знак"/>
    <w:basedOn w:val="DefaultParagraphFont"/>
    <w:link w:val="BalloonText"/>
    <w:uiPriority w:val="99"/>
    <w:semiHidden w:val="on"/>
    <w:rPr>
      <w:rFonts w:ascii="Tahoma" w:cs="Tahoma" w:eastAsia="Times New Roman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31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" Type="http://schemas.openxmlformats.org/officeDocument/2006/relationships/numbering" Target="numbering.xml"/><Relationship Id="rId67" Type="http://schemas.openxmlformats.org/officeDocument/2006/relationships/fontTable" Target="fontTable.xml"/><Relationship Id="rId66" Type="http://schemas.openxmlformats.org/officeDocument/2006/relationships/header" Target="header1.xml"/><Relationship Id="rId4" Type="http://schemas.openxmlformats.org/officeDocument/2006/relationships/settings" Target="settings.xml"/><Relationship Id="rId3" Type="http://schemas.openxmlformats.org/officeDocument/2006/relationships/styles" Target="styles.xml"/><Relationship Id="rId6" Type="http://schemas.openxmlformats.org/officeDocument/2006/relationships/footnotes" Target="footnotes.xml"/><Relationship Id="rId68" Type="http://schemas.openxmlformats.org/officeDocument/2006/relationships/theme" Target="theme/theme1.xml"/><Relationship Id="rId7" Type="http://schemas.openxmlformats.org/officeDocument/2006/relationships/endnotes" Target="endnotes.xml"/><Relationship Id="rId1" Type="http://schemas.openxmlformats.org/officeDocument/2006/relationships/customXml" Target="../customXml/item1.xml"/><Relationship Id="rId5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3D132-611E-450C-8BDE-28DF679D7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2047</Words>
  <Characters>11673</Characters>
  <Application>Microsoft Office Word</Application>
  <DocSecurity>0</DocSecurity>
  <Lines>97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PPG Industries, Inc.</Company>
  <LinksUpToDate>false</LinksUpToDate>
  <CharactersWithSpaces>13693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Thompson</dc:creator>
  <cp:lastModifiedBy>yulia.z.hbbody</cp:lastModifiedBy>
  <cp:revision>2</cp:revision>
  <cp:lastPrinted>2016-02-11T12:30:00Z</cp:lastPrinted>
  <dcterms:created xsi:type="dcterms:W3CDTF">2017-10-03T22:07:00Z</dcterms:created>
  <dcterms:modified xsi:type="dcterms:W3CDTF">2017-10-03T22:07:00Z</dcterms:modified>
</cp:coreProperties>
</file>